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6EA" w:rsidRDefault="00715A45" w:rsidP="00A032EF">
      <w:pPr>
        <w:pStyle w:val="NormalWeb"/>
        <w:spacing w:before="120" w:beforeAutospacing="0" w:after="0" w:afterAutospacing="0" w:line="240" w:lineRule="atLeast"/>
        <w:jc w:val="both"/>
        <w:rPr>
          <w:rFonts w:ascii="Times New Roman" w:eastAsia="Calibri" w:hAnsi="Times New Roman"/>
          <w:b/>
          <w:color w:val="auto"/>
          <w:sz w:val="20"/>
          <w:szCs w:val="20"/>
          <w:lang w:val="es-AR" w:eastAsia="en-US"/>
        </w:rPr>
      </w:pPr>
      <w:r w:rsidRPr="00CC3527">
        <w:rPr>
          <w:rFonts w:ascii="Times New Roman" w:eastAsia="Calibri" w:hAnsi="Times New Roman"/>
          <w:b/>
          <w:color w:val="auto"/>
          <w:sz w:val="20"/>
          <w:szCs w:val="20"/>
          <w:lang w:val="es-AR" w:eastAsia="en-US"/>
        </w:rPr>
        <w:t xml:space="preserve">ESTIMACIÓN </w:t>
      </w:r>
      <w:r w:rsidR="00F2047C" w:rsidRPr="00CC3527">
        <w:rPr>
          <w:rFonts w:ascii="Times New Roman" w:eastAsia="Calibri" w:hAnsi="Times New Roman"/>
          <w:b/>
          <w:color w:val="auto"/>
          <w:sz w:val="20"/>
          <w:szCs w:val="20"/>
          <w:lang w:val="es-AR" w:eastAsia="en-US"/>
        </w:rPr>
        <w:t>DE ACTUALIZACIÓN DE VALORES EN m$n</w:t>
      </w:r>
      <w:r w:rsidRPr="00CC3527">
        <w:rPr>
          <w:rFonts w:ascii="Times New Roman" w:eastAsia="Calibri" w:hAnsi="Times New Roman"/>
          <w:b/>
          <w:color w:val="auto"/>
          <w:sz w:val="20"/>
          <w:szCs w:val="20"/>
          <w:lang w:val="es-AR" w:eastAsia="en-US"/>
        </w:rPr>
        <w:t xml:space="preserve"> DE LAS ESCALAS DEL ARANCEL A </w:t>
      </w:r>
      <w:r w:rsidR="00F2047C" w:rsidRPr="00CC3527">
        <w:rPr>
          <w:rFonts w:ascii="Times New Roman" w:eastAsia="Calibri" w:hAnsi="Times New Roman"/>
          <w:b/>
          <w:color w:val="auto"/>
          <w:sz w:val="20"/>
          <w:szCs w:val="20"/>
          <w:lang w:val="es-AR" w:eastAsia="en-US"/>
        </w:rPr>
        <w:t>$</w:t>
      </w:r>
      <w:r w:rsidRPr="00CC3527">
        <w:rPr>
          <w:rFonts w:ascii="Times New Roman" w:eastAsia="Calibri" w:hAnsi="Times New Roman"/>
          <w:b/>
          <w:color w:val="auto"/>
          <w:sz w:val="20"/>
          <w:szCs w:val="20"/>
          <w:lang w:val="es-AR" w:eastAsia="en-US"/>
        </w:rPr>
        <w:t xml:space="preserve"> ACTUALES</w:t>
      </w:r>
    </w:p>
    <w:p w:rsidR="00A032EF" w:rsidRPr="00A032EF" w:rsidRDefault="00A032EF" w:rsidP="00A032EF">
      <w:pPr>
        <w:pStyle w:val="NormalWeb"/>
        <w:spacing w:before="120" w:beforeAutospacing="0" w:after="0" w:afterAutospacing="0" w:line="240" w:lineRule="atLeast"/>
        <w:jc w:val="both"/>
        <w:rPr>
          <w:rFonts w:ascii="Times New Roman" w:eastAsia="Calibri" w:hAnsi="Times New Roman"/>
          <w:b/>
          <w:color w:val="auto"/>
          <w:sz w:val="20"/>
          <w:szCs w:val="20"/>
          <w:lang w:val="es-AR" w:eastAsia="en-US"/>
        </w:rPr>
      </w:pPr>
    </w:p>
    <w:p w:rsidR="009C66EA" w:rsidRPr="009C66EA" w:rsidRDefault="009C66EA" w:rsidP="009C66EA">
      <w:pPr>
        <w:rPr>
          <w:rFonts w:ascii="Times New Roman" w:eastAsia="Calibri" w:hAnsi="Times New Roman" w:cs="Times New Roman"/>
          <w:sz w:val="20"/>
          <w:szCs w:val="20"/>
          <w:lang w:val="es-ES"/>
        </w:rPr>
      </w:pP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En su sesión del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13 de mayo de 2003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(Acta Nº 792), la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Junta Central de los Consejos Profesionales de Agrimensura, Arquitectura e Ingeniería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aprobó, con vigencia hasta el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31 de diciembre de 2002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los valores que servirían como pautas derivadas de la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ley de aranceles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>, a efectos de determinar los honorarios correspondientes a obras nuevas.</w:t>
      </w:r>
    </w:p>
    <w:p w:rsidR="009C66EA" w:rsidRPr="009C66EA" w:rsidRDefault="009C66EA" w:rsidP="009C66EA">
      <w:pPr>
        <w:rPr>
          <w:rFonts w:ascii="Times New Roman" w:eastAsia="Calibri" w:hAnsi="Times New Roman" w:cs="Times New Roman"/>
          <w:sz w:val="20"/>
          <w:szCs w:val="20"/>
          <w:lang w:val="es-ES"/>
        </w:rPr>
      </w:pP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En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junio de 2016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el INDEC comenzó a difundir variaciones porcentuales como valores de referencia “alternativos”, tomando como base el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IPC alternativo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elaborado por la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Dirección General de Estadística y Censos de la Ciudad Autónoma de Buenos Aires – Ministerio de Hacienda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. A partir de este índice fue posible estimar la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actualización de los valores en m$n de las escalas arancelarias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a pesos corrientes del mes de </w:t>
      </w:r>
      <w:r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diciembre de 2015</w:t>
      </w:r>
      <w:r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>.</w:t>
      </w:r>
    </w:p>
    <w:p w:rsidR="009C66EA" w:rsidRPr="009C66EA" w:rsidRDefault="00A032EF" w:rsidP="009C66EA">
      <w:pPr>
        <w:rPr>
          <w:rFonts w:ascii="Times New Roman" w:eastAsia="Calibri" w:hAnsi="Times New Roman" w:cs="Times New Roman"/>
          <w:sz w:val="20"/>
          <w:szCs w:val="20"/>
          <w:lang w:val="es-ES"/>
        </w:rPr>
      </w:pPr>
      <w:r>
        <w:rPr>
          <w:rFonts w:ascii="Times New Roman" w:eastAsia="Calibri" w:hAnsi="Times New Roman" w:cs="Times New Roman"/>
          <w:sz w:val="20"/>
          <w:szCs w:val="20"/>
          <w:lang w:val="es-ES"/>
        </w:rPr>
        <w:t>E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n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julio de 2016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el INDEC inició la publicación del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Índice de Precios al Consumidor (IPC-GBA)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estableciendo como período base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abril de 2016 = 100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. Este índice midió las variaciones de precios registradas en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CABA y GBA</w:t>
      </w:r>
      <w:r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durante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mayo de 2016</w:t>
      </w:r>
      <w:r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respecto de abril de ese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año. En consecuencia, se decidió adoptar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abril de 2016 como base 100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y, a partir de allí, estimar la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actualización de los valores en m$n de las escalas arancelarias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a pesos corrientes del mes de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junio de 2016</w:t>
      </w:r>
      <w:r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y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de 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>los períodos subsiguientes.</w:t>
      </w:r>
      <w:r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 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Finalmente, el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11 de julio de 2017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el INDEC modificó nuevamente la base del índice, fijando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diciembre de 2016 = 100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y amplió su cobertura a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todo el territorio nacional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pasando el IPC a ser de alcance nacional. En función de este cambio metodológico, se realizó un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nuevo ajuste para el cálculo del coeficiente del Arancel de Honorarios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 xml:space="preserve">, con vigencia a partir de </w:t>
      </w:r>
      <w:r w:rsidR="009C66EA" w:rsidRPr="009C66EA">
        <w:rPr>
          <w:rFonts w:ascii="Times New Roman" w:eastAsia="Calibri" w:hAnsi="Times New Roman" w:cs="Times New Roman"/>
          <w:b/>
          <w:bCs/>
          <w:sz w:val="20"/>
          <w:szCs w:val="20"/>
          <w:lang w:val="es-ES"/>
        </w:rPr>
        <w:t>diciembre de 2017</w:t>
      </w:r>
      <w:r w:rsidR="009C66EA" w:rsidRPr="009C66EA">
        <w:rPr>
          <w:rFonts w:ascii="Times New Roman" w:eastAsia="Calibri" w:hAnsi="Times New Roman" w:cs="Times New Roman"/>
          <w:sz w:val="20"/>
          <w:szCs w:val="20"/>
          <w:lang w:val="es-ES"/>
        </w:rPr>
        <w:t>.</w:t>
      </w:r>
    </w:p>
    <w:p w:rsidR="008C4F5F" w:rsidRPr="00A032EF" w:rsidRDefault="00C01811" w:rsidP="00A032EF">
      <w:r w:rsidRPr="003C4FBC">
        <w:rPr>
          <w:rFonts w:ascii="Times New Roman" w:eastAsia="Calibri" w:hAnsi="Times New Roman" w:cs="Times New Roman"/>
          <w:sz w:val="20"/>
          <w:szCs w:val="20"/>
        </w:rPr>
        <w:t>En</w:t>
      </w:r>
      <w:r w:rsidRPr="003C4FBC">
        <w:rPr>
          <w:rFonts w:ascii="Times New Roman" w:eastAsia="Calibri" w:hAnsi="Times New Roman" w:cs="Times New Roman"/>
          <w:spacing w:val="17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1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t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b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18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-6"/>
          <w:sz w:val="20"/>
          <w:szCs w:val="20"/>
        </w:rPr>
        <w:t>g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u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t</w:t>
      </w:r>
      <w:r w:rsidRPr="003C4FBC">
        <w:rPr>
          <w:rFonts w:ascii="Times New Roman" w:eastAsia="Calibri" w:hAnsi="Times New Roman" w:cs="Times New Roman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1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se</w:t>
      </w:r>
      <w:r w:rsidRPr="003C4FBC">
        <w:rPr>
          <w:rFonts w:ascii="Times New Roman" w:eastAsia="Calibri" w:hAnsi="Times New Roman" w:cs="Times New Roman"/>
          <w:spacing w:val="14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p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u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ce</w:t>
      </w:r>
      <w:r w:rsidRPr="003C4FBC">
        <w:rPr>
          <w:rFonts w:ascii="Times New Roman" w:eastAsia="Calibri" w:hAnsi="Times New Roman" w:cs="Times New Roman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11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17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m</w:t>
      </w:r>
      <w:r w:rsidRPr="003C4FBC">
        <w:rPr>
          <w:rFonts w:ascii="Times New Roman" w:eastAsia="Calibri" w:hAnsi="Times New Roman" w:cs="Times New Roman"/>
          <w:spacing w:val="5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7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18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v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y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se</w:t>
      </w:r>
      <w:r w:rsidRPr="003C4FBC">
        <w:rPr>
          <w:rFonts w:ascii="Times New Roman" w:eastAsia="Calibri" w:hAnsi="Times New Roman" w:cs="Times New Roman"/>
          <w:spacing w:val="14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-6"/>
          <w:sz w:val="20"/>
          <w:szCs w:val="20"/>
        </w:rPr>
        <w:t>g</w:t>
      </w:r>
      <w:r w:rsidRPr="003C4FBC">
        <w:rPr>
          <w:rFonts w:ascii="Times New Roman" w:eastAsia="Calibri" w:hAnsi="Times New Roman" w:cs="Times New Roman"/>
          <w:spacing w:val="5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7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g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13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z w:val="20"/>
          <w:szCs w:val="20"/>
        </w:rPr>
        <w:t>os</w:t>
      </w:r>
      <w:r w:rsidRPr="003C4FBC">
        <w:rPr>
          <w:rFonts w:ascii="Times New Roman" w:eastAsia="Calibri" w:hAnsi="Times New Roman" w:cs="Times New Roman"/>
          <w:spacing w:val="17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sp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9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en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t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s h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t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9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l</w:t>
      </w:r>
      <w:r w:rsidR="00690EC8">
        <w:rPr>
          <w:rFonts w:ascii="Times New Roman" w:eastAsia="Calibri" w:hAnsi="Times New Roman" w:cs="Times New Roman"/>
          <w:spacing w:val="9"/>
          <w:sz w:val="20"/>
          <w:szCs w:val="20"/>
        </w:rPr>
        <w:t xml:space="preserve"> 30</w:t>
      </w:r>
      <w:r w:rsidR="00690EC8">
        <w:rPr>
          <w:rFonts w:ascii="Times New Roman" w:eastAsia="Calibri" w:hAnsi="Times New Roman" w:cs="Times New Roman"/>
          <w:spacing w:val="2"/>
          <w:sz w:val="20"/>
          <w:szCs w:val="20"/>
        </w:rPr>
        <w:t>/06/26</w:t>
      </w:r>
      <w:r w:rsidRPr="003C4FBC">
        <w:rPr>
          <w:rFonts w:ascii="Times New Roman" w:eastAsia="Calibri" w:hAnsi="Times New Roman" w:cs="Times New Roman"/>
          <w:sz w:val="20"/>
          <w:szCs w:val="20"/>
        </w:rPr>
        <w:t>,</w:t>
      </w:r>
      <w:r w:rsidR="00F2047C" w:rsidRPr="003C4FBC">
        <w:rPr>
          <w:rFonts w:ascii="Times New Roman" w:eastAsia="Calibri" w:hAnsi="Times New Roman" w:cs="Times New Roman"/>
          <w:spacing w:val="8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ca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cu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z w:val="20"/>
          <w:szCs w:val="20"/>
        </w:rPr>
        <w:t>os</w:t>
      </w:r>
      <w:r w:rsidRPr="003C4FBC">
        <w:rPr>
          <w:rFonts w:ascii="Times New Roman" w:eastAsia="Calibri" w:hAnsi="Times New Roman" w:cs="Times New Roman"/>
          <w:spacing w:val="10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b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z w:val="20"/>
          <w:szCs w:val="20"/>
        </w:rPr>
        <w:t>se</w:t>
      </w:r>
      <w:r w:rsidRPr="003C4FBC">
        <w:rPr>
          <w:rFonts w:ascii="Times New Roman" w:eastAsia="Calibri" w:hAnsi="Times New Roman" w:cs="Times New Roman"/>
          <w:spacing w:val="10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11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3"/>
          <w:sz w:val="20"/>
          <w:szCs w:val="20"/>
        </w:rPr>
        <w:t>Í</w:t>
      </w:r>
      <w:r w:rsidRPr="003C4FBC">
        <w:rPr>
          <w:rFonts w:ascii="Times New Roman" w:eastAsia="Calibri" w:hAnsi="Times New Roman" w:cs="Times New Roman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7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de</w:t>
      </w:r>
      <w:r w:rsidRPr="003C4FBC">
        <w:rPr>
          <w:rFonts w:ascii="Times New Roman" w:eastAsia="Calibri" w:hAnsi="Times New Roman" w:cs="Times New Roman"/>
          <w:spacing w:val="10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P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z w:val="20"/>
          <w:szCs w:val="20"/>
        </w:rPr>
        <w:t>os</w:t>
      </w:r>
      <w:r w:rsidRPr="003C4FBC">
        <w:rPr>
          <w:rFonts w:ascii="Times New Roman" w:eastAsia="Calibri" w:hAnsi="Times New Roman" w:cs="Times New Roman"/>
          <w:spacing w:val="7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11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u</w:t>
      </w:r>
      <w:r w:rsidRPr="003C4FBC">
        <w:rPr>
          <w:rFonts w:ascii="Times New Roman" w:eastAsia="Calibri" w:hAnsi="Times New Roman" w:cs="Times New Roman"/>
          <w:spacing w:val="-4"/>
          <w:sz w:val="20"/>
          <w:szCs w:val="20"/>
        </w:rPr>
        <w:t>m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z w:val="20"/>
          <w:szCs w:val="20"/>
        </w:rPr>
        <w:t>dor</w:t>
      </w:r>
      <w:r w:rsidRPr="003C4FBC">
        <w:rPr>
          <w:rFonts w:ascii="Times New Roman" w:eastAsia="Calibri" w:hAnsi="Times New Roman" w:cs="Times New Roman"/>
          <w:spacing w:val="18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3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10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z w:val="20"/>
          <w:szCs w:val="20"/>
        </w:rPr>
        <w:t>.</w:t>
      </w:r>
      <w:r w:rsidR="006C3AC2" w:rsidRPr="003C4FB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Pa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t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u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z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7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z w:val="20"/>
          <w:szCs w:val="20"/>
        </w:rPr>
        <w:t>os</w:t>
      </w:r>
      <w:r w:rsidRPr="003C4FBC">
        <w:rPr>
          <w:rFonts w:ascii="Times New Roman" w:eastAsia="Calibri" w:hAnsi="Times New Roman" w:cs="Times New Roman"/>
          <w:spacing w:val="10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v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 xml:space="preserve"> </w:t>
      </w:r>
      <w:r w:rsidR="00F2047C" w:rsidRPr="003C4FBC">
        <w:rPr>
          <w:rFonts w:ascii="Times New Roman" w:eastAsia="Calibri" w:hAnsi="Times New Roman" w:cs="Times New Roman"/>
          <w:spacing w:val="6"/>
          <w:sz w:val="20"/>
          <w:szCs w:val="20"/>
        </w:rPr>
        <w:t xml:space="preserve">expresados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m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$</w:t>
      </w:r>
      <w:r w:rsidRPr="003C4FBC">
        <w:rPr>
          <w:rFonts w:ascii="Times New Roman" w:eastAsia="Calibri" w:hAnsi="Times New Roman" w:cs="Times New Roman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9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7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ar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ce</w:t>
      </w:r>
      <w:r w:rsidRPr="003C4FBC">
        <w:rPr>
          <w:rFonts w:ascii="Times New Roman" w:eastAsia="Calibri" w:hAnsi="Times New Roman" w:cs="Times New Roman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7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9"/>
          <w:sz w:val="20"/>
          <w:szCs w:val="20"/>
        </w:rPr>
        <w:t xml:space="preserve"> </w:t>
      </w:r>
      <w:r w:rsidR="00F2047C" w:rsidRPr="003C4FBC">
        <w:rPr>
          <w:rFonts w:ascii="Times New Roman" w:eastAsia="Calibri" w:hAnsi="Times New Roman" w:cs="Times New Roman"/>
          <w:sz w:val="20"/>
          <w:szCs w:val="20"/>
        </w:rPr>
        <w:t>$</w:t>
      </w:r>
      <w:r w:rsidRPr="003C4FBC">
        <w:rPr>
          <w:rFonts w:ascii="Times New Roman" w:eastAsia="Calibri" w:hAnsi="Times New Roman" w:cs="Times New Roman"/>
          <w:spacing w:val="8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t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u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s,</w:t>
      </w:r>
      <w:r w:rsidR="003F62E1" w:rsidRPr="003C4FBC">
        <w:rPr>
          <w:rFonts w:ascii="Times New Roman" w:eastAsia="Calibri" w:hAnsi="Times New Roman" w:cs="Times New Roman"/>
          <w:spacing w:val="9"/>
          <w:sz w:val="20"/>
          <w:szCs w:val="20"/>
        </w:rPr>
        <w:t xml:space="preserve"> acorde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 xml:space="preserve">l </w:t>
      </w:r>
      <w:r w:rsidR="003F62E1" w:rsidRPr="003C4FBC">
        <w:rPr>
          <w:rFonts w:ascii="Times New Roman" w:eastAsia="Calibri" w:hAnsi="Times New Roman" w:cs="Times New Roman"/>
          <w:spacing w:val="-3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P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1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3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10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z w:val="20"/>
          <w:szCs w:val="20"/>
        </w:rPr>
        <w:t>,</w:t>
      </w:r>
      <w:r w:rsidRPr="003C4FBC">
        <w:rPr>
          <w:rFonts w:ascii="Times New Roman" w:eastAsia="Calibri" w:hAnsi="Times New Roman" w:cs="Times New Roman"/>
          <w:spacing w:val="-9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m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ult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p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11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5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á</w:t>
      </w:r>
      <w:r w:rsidRPr="003C4FBC">
        <w:rPr>
          <w:rFonts w:ascii="Times New Roman" w:eastAsia="Calibri" w:hAnsi="Times New Roman" w:cs="Times New Roman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d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h</w:t>
      </w:r>
      <w:r w:rsidRPr="003C4FBC">
        <w:rPr>
          <w:rFonts w:ascii="Times New Roman" w:eastAsia="Calibri" w:hAnsi="Times New Roman" w:cs="Times New Roman"/>
          <w:sz w:val="20"/>
          <w:szCs w:val="20"/>
        </w:rPr>
        <w:t>os</w:t>
      </w:r>
      <w:r w:rsidRPr="003C4FBC">
        <w:rPr>
          <w:rFonts w:ascii="Times New Roman" w:eastAsia="Calibri" w:hAnsi="Times New Roman" w:cs="Times New Roman"/>
          <w:spacing w:val="8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v</w:t>
      </w:r>
      <w:r w:rsidRPr="003C4FBC">
        <w:rPr>
          <w:rFonts w:ascii="Times New Roman" w:eastAsia="Calibri" w:hAnsi="Times New Roman" w:cs="Times New Roman"/>
          <w:sz w:val="20"/>
          <w:szCs w:val="20"/>
        </w:rPr>
        <w:t>a</w:t>
      </w:r>
      <w:r w:rsidRPr="003C4FBC">
        <w:rPr>
          <w:rFonts w:ascii="Times New Roman" w:eastAsia="Calibri" w:hAnsi="Times New Roman" w:cs="Times New Roman"/>
          <w:spacing w:val="3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pacing w:val="9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>s</w:t>
      </w:r>
      <w:r w:rsidRPr="003C4FBC">
        <w:rPr>
          <w:rFonts w:ascii="Times New Roman" w:eastAsia="Calibri" w:hAnsi="Times New Roman" w:cs="Times New Roman"/>
          <w:spacing w:val="-13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p</w:t>
      </w:r>
      <w:r w:rsidRPr="003C4FBC">
        <w:rPr>
          <w:rFonts w:ascii="Times New Roman" w:eastAsia="Calibri" w:hAnsi="Times New Roman" w:cs="Times New Roman"/>
          <w:spacing w:val="-2"/>
          <w:sz w:val="20"/>
          <w:szCs w:val="20"/>
        </w:rPr>
        <w:t>o</w:t>
      </w:r>
      <w:r w:rsidRPr="003C4FBC">
        <w:rPr>
          <w:rFonts w:ascii="Times New Roman" w:eastAsia="Calibri" w:hAnsi="Times New Roman" w:cs="Times New Roman"/>
          <w:sz w:val="20"/>
          <w:szCs w:val="20"/>
        </w:rPr>
        <w:t>r</w:t>
      </w:r>
      <w:r w:rsidRPr="003C4FBC">
        <w:rPr>
          <w:rFonts w:ascii="Times New Roman" w:eastAsia="Calibri" w:hAnsi="Times New Roman" w:cs="Times New Roman"/>
          <w:spacing w:val="9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pacing w:val="2"/>
          <w:sz w:val="20"/>
          <w:szCs w:val="20"/>
        </w:rPr>
        <w:t>l</w:t>
      </w:r>
      <w:r w:rsidRPr="003C4FBC">
        <w:rPr>
          <w:rFonts w:ascii="Times New Roman" w:eastAsia="Calibri" w:hAnsi="Times New Roman" w:cs="Times New Roman"/>
          <w:sz w:val="20"/>
          <w:szCs w:val="20"/>
        </w:rPr>
        <w:t>os</w:t>
      </w:r>
      <w:r w:rsidRPr="003C4FBC">
        <w:rPr>
          <w:rFonts w:ascii="Times New Roman" w:eastAsia="Calibri" w:hAnsi="Times New Roman" w:cs="Times New Roman"/>
          <w:spacing w:val="5"/>
          <w:sz w:val="20"/>
          <w:szCs w:val="20"/>
        </w:rPr>
        <w:t xml:space="preserve"> </w:t>
      </w:r>
      <w:r w:rsidRPr="003C4FBC">
        <w:rPr>
          <w:rFonts w:ascii="Times New Roman" w:eastAsia="Calibri" w:hAnsi="Times New Roman" w:cs="Times New Roman"/>
          <w:sz w:val="20"/>
          <w:szCs w:val="20"/>
        </w:rPr>
        <w:t>co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efi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c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i</w:t>
      </w:r>
      <w:r w:rsidRPr="003C4FBC">
        <w:rPr>
          <w:rFonts w:ascii="Times New Roman" w:eastAsia="Calibri" w:hAnsi="Times New Roman" w:cs="Times New Roman"/>
          <w:spacing w:val="6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pacing w:val="-1"/>
          <w:sz w:val="20"/>
          <w:szCs w:val="20"/>
        </w:rPr>
        <w:t>n</w:t>
      </w:r>
      <w:r w:rsidRPr="003C4FBC">
        <w:rPr>
          <w:rFonts w:ascii="Times New Roman" w:eastAsia="Calibri" w:hAnsi="Times New Roman" w:cs="Times New Roman"/>
          <w:spacing w:val="4"/>
          <w:sz w:val="20"/>
          <w:szCs w:val="20"/>
        </w:rPr>
        <w:t>t</w:t>
      </w:r>
      <w:r w:rsidRPr="003C4FBC">
        <w:rPr>
          <w:rFonts w:ascii="Times New Roman" w:eastAsia="Calibri" w:hAnsi="Times New Roman" w:cs="Times New Roman"/>
          <w:spacing w:val="1"/>
          <w:sz w:val="20"/>
          <w:szCs w:val="20"/>
        </w:rPr>
        <w:t>e</w:t>
      </w:r>
      <w:r w:rsidRPr="003C4FBC">
        <w:rPr>
          <w:rFonts w:ascii="Times New Roman" w:eastAsia="Calibri" w:hAnsi="Times New Roman" w:cs="Times New Roman"/>
          <w:sz w:val="20"/>
          <w:szCs w:val="20"/>
        </w:rPr>
        <w:t xml:space="preserve">s </w:t>
      </w:r>
      <w:r w:rsidR="008C4F5F" w:rsidRPr="003C4FBC">
        <w:rPr>
          <w:rFonts w:ascii="Times New Roman" w:eastAsia="Calibri" w:hAnsi="Times New Roman" w:cs="Times New Roman"/>
          <w:sz w:val="20"/>
          <w:szCs w:val="20"/>
        </w:rPr>
        <w:t>de</w:t>
      </w:r>
      <w:r w:rsidR="003F62E1" w:rsidRPr="003C4FBC">
        <w:rPr>
          <w:rFonts w:ascii="Times New Roman" w:eastAsia="Calibri" w:hAnsi="Times New Roman" w:cs="Times New Roman"/>
          <w:spacing w:val="9"/>
          <w:sz w:val="20"/>
          <w:szCs w:val="20"/>
        </w:rPr>
        <w:t xml:space="preserve"> la tabla</w:t>
      </w:r>
      <w:r w:rsidRPr="003C4FBC"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tbl>
      <w:tblPr>
        <w:tblW w:w="0" w:type="auto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1842"/>
        <w:gridCol w:w="2047"/>
        <w:gridCol w:w="567"/>
        <w:gridCol w:w="1012"/>
        <w:gridCol w:w="1619"/>
        <w:gridCol w:w="1905"/>
      </w:tblGrid>
      <w:tr w:rsidR="00BC27E4" w:rsidRPr="003F62E1" w:rsidTr="00382218">
        <w:trPr>
          <w:trHeight w:hRule="exact" w:val="284"/>
        </w:trPr>
        <w:tc>
          <w:tcPr>
            <w:tcW w:w="29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Fecha de Actualización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Coeficiente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Fecha de Actualización</w:t>
            </w:r>
          </w:p>
        </w:tc>
        <w:tc>
          <w:tcPr>
            <w:tcW w:w="19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Coeficiente 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Año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Mes</w:t>
            </w: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Año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3F62E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M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es</w:t>
            </w:r>
          </w:p>
        </w:tc>
        <w:tc>
          <w:tcPr>
            <w:tcW w:w="19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0,509422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1,415556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0,551732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1,478267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0,609372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1,546836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0,648538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1,585201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0,684116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1,628305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0,696303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1,724905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0,704792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1,807444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0,723141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1,893651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0,730821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1,982304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0,734767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2,073798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0,729991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2,178562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0,735167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2,298549 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0,736410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2013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2,406461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0,737578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2,550139 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0,744832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2014 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2,932982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0,742479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3,159622 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1999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0,734784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2015 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3,37131691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0,729037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BC27E4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 xml:space="preserve">Diciembre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BC27E4" w:rsidRPr="003F62E1" w:rsidRDefault="00BC27E4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4,0095</w:t>
            </w:r>
          </w:p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0,726337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BC27E4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2016</w:t>
            </w:r>
            <w:r w:rsidR="00C01811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BC27E4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  <w:r w:rsidR="00BC27E4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5,129028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0,723688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0A1473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 xml:space="preserve">Diciembre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  <w:r w:rsidR="000A1473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5,583873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0,724053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20750E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20750E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  <w:r w:rsidR="0020750E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6,242770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0,712521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024D2E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024D2E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6,9683367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0,929778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851B4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851B4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851B45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8,08564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1,004315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5F12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5F129D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10,29094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1,024975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01361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2019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E32B4B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 xml:space="preserve"> 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013619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12,591469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1,041035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4D208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4D208F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15,8244892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1,075492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B51A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B51A55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  <w:r w:rsidR="00C01811"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B51A55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17,976064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1,104557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08366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E967D4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21,3504685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1,172232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D6BA2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FD6BA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FD6BA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 xml:space="preserve">Junio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FD6BA2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26,655305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1,240710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9F244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  <w:r w:rsidR="009F244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32,3286064</w:t>
            </w:r>
          </w:p>
        </w:tc>
      </w:tr>
      <w:tr w:rsidR="00BC27E4" w:rsidRPr="003F62E1" w:rsidTr="00382218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1,301450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D464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D4644D" w:rsidP="00D4644D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  <w:hideMark/>
          </w:tcPr>
          <w:p w:rsidR="00C01811" w:rsidRPr="003F62E1" w:rsidRDefault="00D4644D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43,9748312</w:t>
            </w:r>
            <w:r w:rsidR="00C01811"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BC27E4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1,362774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811" w:rsidRPr="003F62E1" w:rsidRDefault="00C01811" w:rsidP="00FB517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C01811" w:rsidRPr="003F62E1" w:rsidRDefault="00C01811" w:rsidP="003F62E1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  <w:r w:rsidR="00A0150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9EFF7"/>
            <w:noWrap/>
            <w:vAlign w:val="bottom"/>
            <w:hideMark/>
          </w:tcPr>
          <w:p w:rsidR="00A0150D" w:rsidRPr="00A0150D" w:rsidRDefault="00A0150D" w:rsidP="00A0150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0150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63,100231</w:t>
            </w:r>
          </w:p>
          <w:p w:rsidR="00C01811" w:rsidRPr="003F62E1" w:rsidRDefault="00C01811" w:rsidP="00FB517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EE4193" w:rsidRPr="003F62E1" w:rsidTr="00956C0C">
        <w:trPr>
          <w:trHeight w:hRule="exact" w:val="284"/>
        </w:trPr>
        <w:tc>
          <w:tcPr>
            <w:tcW w:w="29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lastRenderedPageBreak/>
              <w:t>Fecha de Actualización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Coeficiente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Fecha de Actualización</w:t>
            </w:r>
          </w:p>
        </w:tc>
        <w:tc>
          <w:tcPr>
            <w:tcW w:w="19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 xml:space="preserve">Coeficiente </w:t>
            </w:r>
          </w:p>
        </w:tc>
      </w:tr>
      <w:tr w:rsidR="00EE4193" w:rsidRPr="003F62E1" w:rsidTr="00956C0C">
        <w:trPr>
          <w:trHeight w:hRule="exact" w:val="284"/>
        </w:trPr>
        <w:tc>
          <w:tcPr>
            <w:tcW w:w="10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Año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Mes</w:t>
            </w: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Año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Mes</w:t>
            </w:r>
          </w:p>
        </w:tc>
        <w:tc>
          <w:tcPr>
            <w:tcW w:w="19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  <w:hideMark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  <w:hideMark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 w:rsidRPr="003F62E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95,08026523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  <w:hideMark/>
          </w:tcPr>
          <w:p w:rsidR="00EE4193" w:rsidRPr="003F62E1" w:rsidRDefault="002571D5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2571D5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571D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195,7065467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7B60FA" w:rsidRPr="003F62E1" w:rsidTr="00EE4193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7B60FA" w:rsidRPr="003F62E1" w:rsidRDefault="007B60FA" w:rsidP="007B60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7B60FA" w:rsidRPr="003F62E1" w:rsidRDefault="007B60FA" w:rsidP="007B60FA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 xml:space="preserve">Junio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7B60FA" w:rsidRPr="004E5447" w:rsidRDefault="007B60FA" w:rsidP="007B60F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E544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357,862555</w:t>
            </w:r>
          </w:p>
          <w:p w:rsidR="007B60FA" w:rsidRPr="004E5447" w:rsidRDefault="007B60FA" w:rsidP="007B60FA">
            <w:pPr>
              <w:ind w:firstLineChars="100" w:firstLine="20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60FA" w:rsidRPr="003F62E1" w:rsidRDefault="007B60FA" w:rsidP="007B60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7B60FA" w:rsidRPr="003F62E1" w:rsidRDefault="007B60FA" w:rsidP="007B60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7B60FA" w:rsidRPr="003F62E1" w:rsidRDefault="007B60FA" w:rsidP="007B60FA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7B60FA" w:rsidRPr="003F62E1" w:rsidRDefault="007B60FA" w:rsidP="007B60F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7B60FA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7B60FA" w:rsidRPr="007B60FA" w:rsidRDefault="007B60FA" w:rsidP="007B60FA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7B60F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436,384207</w:t>
            </w:r>
          </w:p>
          <w:p w:rsidR="004E5447" w:rsidRPr="004E5447" w:rsidRDefault="004E5447" w:rsidP="004E5447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:rsidR="00EE4193" w:rsidRPr="007B60FA" w:rsidRDefault="00EE4193" w:rsidP="004E5447">
            <w:pPr>
              <w:ind w:firstLineChars="100" w:firstLine="2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5C5575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5C5575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5C5575" w:rsidRPr="005C5575" w:rsidRDefault="005C5575" w:rsidP="005C55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C557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503,011394</w:t>
            </w:r>
          </w:p>
          <w:p w:rsidR="00EE4193" w:rsidRPr="005C5575" w:rsidRDefault="00EE4193" w:rsidP="005C5575">
            <w:pPr>
              <w:ind w:firstLineChars="100" w:firstLine="201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7D5E6D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Diciembre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7D5E6D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7D5E6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574,870935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690EC8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2026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690EC8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  <w:t>Junio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690EC8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90EC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  <w:t>671,71327</w:t>
            </w:r>
            <w:bookmarkStart w:id="0" w:name="_GoBack"/>
            <w:bookmarkEnd w:id="0"/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7F7F7"/>
            <w:noWrap/>
            <w:vAlign w:val="center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F3E5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E4193" w:rsidRPr="003F62E1" w:rsidTr="00EE4193">
        <w:trPr>
          <w:trHeight w:hRule="exact" w:val="28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93" w:rsidRPr="003F62E1" w:rsidRDefault="00EE4193" w:rsidP="00956C0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ind w:firstLineChars="100" w:firstLine="20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9EFF7"/>
            <w:noWrap/>
            <w:vAlign w:val="bottom"/>
          </w:tcPr>
          <w:p w:rsidR="00EE4193" w:rsidRPr="003F62E1" w:rsidRDefault="00EE4193" w:rsidP="00956C0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:rsidR="001E1EA2" w:rsidRPr="00425A97" w:rsidRDefault="001E1EA2" w:rsidP="003C4FBC">
      <w:pPr>
        <w:spacing w:before="120" w:after="0" w:line="240" w:lineRule="auto"/>
        <w:rPr>
          <w:rFonts w:ascii="Times New Roman" w:hAnsi="Times New Roman"/>
          <w:lang w:eastAsia="es-AR"/>
        </w:rPr>
      </w:pPr>
    </w:p>
    <w:sectPr w:rsidR="001E1EA2" w:rsidRPr="00425A97" w:rsidSect="005A7C64">
      <w:pgSz w:w="11907" w:h="16840" w:code="9"/>
      <w:pgMar w:top="567" w:right="454" w:bottom="56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588" w:rsidRDefault="00987588" w:rsidP="004A1306">
      <w:pPr>
        <w:spacing w:after="0" w:line="240" w:lineRule="auto"/>
      </w:pPr>
      <w:r>
        <w:separator/>
      </w:r>
    </w:p>
  </w:endnote>
  <w:endnote w:type="continuationSeparator" w:id="0">
    <w:p w:rsidR="00987588" w:rsidRDefault="00987588" w:rsidP="004A1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588" w:rsidRDefault="00987588" w:rsidP="004A1306">
      <w:pPr>
        <w:spacing w:after="0" w:line="240" w:lineRule="auto"/>
      </w:pPr>
      <w:r>
        <w:separator/>
      </w:r>
    </w:p>
  </w:footnote>
  <w:footnote w:type="continuationSeparator" w:id="0">
    <w:p w:rsidR="00987588" w:rsidRDefault="00987588" w:rsidP="004A1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F6976"/>
    <w:multiLevelType w:val="hybridMultilevel"/>
    <w:tmpl w:val="6068D54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73113"/>
    <w:multiLevelType w:val="hybridMultilevel"/>
    <w:tmpl w:val="ED124C60"/>
    <w:lvl w:ilvl="0" w:tplc="FB8019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A1475"/>
    <w:multiLevelType w:val="hybridMultilevel"/>
    <w:tmpl w:val="2820A3DA"/>
    <w:lvl w:ilvl="0" w:tplc="94BA19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DE"/>
    <w:rsid w:val="00013619"/>
    <w:rsid w:val="00024D2E"/>
    <w:rsid w:val="00030A65"/>
    <w:rsid w:val="00032504"/>
    <w:rsid w:val="00060296"/>
    <w:rsid w:val="00065BD8"/>
    <w:rsid w:val="00070B8E"/>
    <w:rsid w:val="00083669"/>
    <w:rsid w:val="000A1473"/>
    <w:rsid w:val="000D0570"/>
    <w:rsid w:val="00156EA7"/>
    <w:rsid w:val="00157EC3"/>
    <w:rsid w:val="00167053"/>
    <w:rsid w:val="001854C7"/>
    <w:rsid w:val="001862F7"/>
    <w:rsid w:val="00186F49"/>
    <w:rsid w:val="001954E4"/>
    <w:rsid w:val="001967EC"/>
    <w:rsid w:val="001E05D7"/>
    <w:rsid w:val="001E1EA2"/>
    <w:rsid w:val="001F2776"/>
    <w:rsid w:val="0020750E"/>
    <w:rsid w:val="0021733E"/>
    <w:rsid w:val="002571D5"/>
    <w:rsid w:val="002B20A6"/>
    <w:rsid w:val="003107C4"/>
    <w:rsid w:val="0036420F"/>
    <w:rsid w:val="00381A37"/>
    <w:rsid w:val="00382218"/>
    <w:rsid w:val="0039013C"/>
    <w:rsid w:val="00397606"/>
    <w:rsid w:val="003A7C0A"/>
    <w:rsid w:val="003B22A1"/>
    <w:rsid w:val="003C4FBC"/>
    <w:rsid w:val="003C76A8"/>
    <w:rsid w:val="003F62E1"/>
    <w:rsid w:val="0040040E"/>
    <w:rsid w:val="00421C36"/>
    <w:rsid w:val="00425A97"/>
    <w:rsid w:val="00426F5D"/>
    <w:rsid w:val="00432EC6"/>
    <w:rsid w:val="004556E7"/>
    <w:rsid w:val="004627D7"/>
    <w:rsid w:val="00463CE0"/>
    <w:rsid w:val="0046770D"/>
    <w:rsid w:val="004A1306"/>
    <w:rsid w:val="004D208F"/>
    <w:rsid w:val="004D25FD"/>
    <w:rsid w:val="004D411C"/>
    <w:rsid w:val="004E5447"/>
    <w:rsid w:val="00520A19"/>
    <w:rsid w:val="0053052B"/>
    <w:rsid w:val="00563A62"/>
    <w:rsid w:val="00563BDE"/>
    <w:rsid w:val="00595ED7"/>
    <w:rsid w:val="005A7C64"/>
    <w:rsid w:val="005C5575"/>
    <w:rsid w:val="005F129D"/>
    <w:rsid w:val="00601FA0"/>
    <w:rsid w:val="00602E62"/>
    <w:rsid w:val="00683B02"/>
    <w:rsid w:val="00690EC8"/>
    <w:rsid w:val="006B0A1B"/>
    <w:rsid w:val="006C2AA3"/>
    <w:rsid w:val="006C3AC2"/>
    <w:rsid w:val="006F6915"/>
    <w:rsid w:val="00715A45"/>
    <w:rsid w:val="007233B6"/>
    <w:rsid w:val="0072607C"/>
    <w:rsid w:val="00760E31"/>
    <w:rsid w:val="00777915"/>
    <w:rsid w:val="00791E94"/>
    <w:rsid w:val="007A54CD"/>
    <w:rsid w:val="007B60FA"/>
    <w:rsid w:val="007C304C"/>
    <w:rsid w:val="007C35B1"/>
    <w:rsid w:val="007C7B4E"/>
    <w:rsid w:val="007D3363"/>
    <w:rsid w:val="007D5E6D"/>
    <w:rsid w:val="00851B45"/>
    <w:rsid w:val="00864AF9"/>
    <w:rsid w:val="00890A0E"/>
    <w:rsid w:val="008C4F5F"/>
    <w:rsid w:val="008C5D7E"/>
    <w:rsid w:val="008E3F50"/>
    <w:rsid w:val="008E5D1A"/>
    <w:rsid w:val="008F119D"/>
    <w:rsid w:val="00910CE7"/>
    <w:rsid w:val="00915E23"/>
    <w:rsid w:val="00917096"/>
    <w:rsid w:val="00927846"/>
    <w:rsid w:val="009460A3"/>
    <w:rsid w:val="00963B9B"/>
    <w:rsid w:val="00965354"/>
    <w:rsid w:val="009750AA"/>
    <w:rsid w:val="00987588"/>
    <w:rsid w:val="009C66EA"/>
    <w:rsid w:val="009D3D77"/>
    <w:rsid w:val="009F2442"/>
    <w:rsid w:val="00A0150D"/>
    <w:rsid w:val="00A032EF"/>
    <w:rsid w:val="00A60982"/>
    <w:rsid w:val="00B07CA2"/>
    <w:rsid w:val="00B20099"/>
    <w:rsid w:val="00B4449C"/>
    <w:rsid w:val="00B51A55"/>
    <w:rsid w:val="00BA1D4B"/>
    <w:rsid w:val="00BA1D84"/>
    <w:rsid w:val="00BC02BD"/>
    <w:rsid w:val="00BC27E4"/>
    <w:rsid w:val="00BC2E48"/>
    <w:rsid w:val="00BD5A40"/>
    <w:rsid w:val="00BE1A23"/>
    <w:rsid w:val="00BE2FE4"/>
    <w:rsid w:val="00BE38D7"/>
    <w:rsid w:val="00C01811"/>
    <w:rsid w:val="00C311CC"/>
    <w:rsid w:val="00C533DE"/>
    <w:rsid w:val="00C622E8"/>
    <w:rsid w:val="00C756FD"/>
    <w:rsid w:val="00C81C9C"/>
    <w:rsid w:val="00C85351"/>
    <w:rsid w:val="00C96B17"/>
    <w:rsid w:val="00CB1692"/>
    <w:rsid w:val="00CC3527"/>
    <w:rsid w:val="00CC72AF"/>
    <w:rsid w:val="00CD60A0"/>
    <w:rsid w:val="00CE22D5"/>
    <w:rsid w:val="00D017A9"/>
    <w:rsid w:val="00D416EA"/>
    <w:rsid w:val="00D4644D"/>
    <w:rsid w:val="00D7374D"/>
    <w:rsid w:val="00DD1669"/>
    <w:rsid w:val="00DD6F04"/>
    <w:rsid w:val="00E01BA3"/>
    <w:rsid w:val="00E32B4B"/>
    <w:rsid w:val="00E84D02"/>
    <w:rsid w:val="00E967D4"/>
    <w:rsid w:val="00EA45FC"/>
    <w:rsid w:val="00EC3B5A"/>
    <w:rsid w:val="00EE1DE7"/>
    <w:rsid w:val="00EE4193"/>
    <w:rsid w:val="00F2047C"/>
    <w:rsid w:val="00F666A8"/>
    <w:rsid w:val="00F71AC5"/>
    <w:rsid w:val="00F74A1D"/>
    <w:rsid w:val="00F77833"/>
    <w:rsid w:val="00F81C63"/>
    <w:rsid w:val="00FA7E01"/>
    <w:rsid w:val="00FB517C"/>
    <w:rsid w:val="00FD6BA2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709BBC"/>
  <w15:docId w15:val="{37F1920A-97B8-451D-A352-15AA09B9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33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C0181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A130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130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A130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C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C0A"/>
    <w:rPr>
      <w:rFonts w:ascii="Tahoma" w:hAnsi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15A4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E05D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E05D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E05D7"/>
    <w:rPr>
      <w:vertAlign w:val="superscript"/>
    </w:rPr>
  </w:style>
  <w:style w:type="paragraph" w:customStyle="1" w:styleId="Default">
    <w:name w:val="Default"/>
    <w:rsid w:val="00CC35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4FD2D-D3D2-49A0-AEF2-3671058A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mchelmicki</dc:creator>
  <cp:lastModifiedBy>mchelmicki</cp:lastModifiedBy>
  <cp:revision>2</cp:revision>
  <cp:lastPrinted>2024-03-20T14:19:00Z</cp:lastPrinted>
  <dcterms:created xsi:type="dcterms:W3CDTF">2026-07-15T12:23:00Z</dcterms:created>
  <dcterms:modified xsi:type="dcterms:W3CDTF">2026-07-15T12:23:00Z</dcterms:modified>
</cp:coreProperties>
</file>