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5DE" w:rsidRDefault="008F05DE" w:rsidP="00931F6B">
      <w:pPr>
        <w:jc w:val="both"/>
        <w:rPr>
          <w:rFonts w:ascii="Arial" w:hAnsi="Arial" w:cs="Arial"/>
          <w:sz w:val="28"/>
          <w:szCs w:val="28"/>
        </w:rPr>
      </w:pPr>
    </w:p>
    <w:p w:rsidR="008F05DE" w:rsidRDefault="00C23F40" w:rsidP="000C68FB">
      <w:pPr>
        <w:jc w:val="center"/>
        <w:rPr>
          <w:rFonts w:ascii="Arial" w:hAnsi="Arial" w:cs="Arial"/>
          <w:caps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aps/>
          <w:color w:val="444444"/>
          <w:sz w:val="28"/>
          <w:szCs w:val="28"/>
          <w:shd w:val="clear" w:color="auto" w:fill="FFFFFF"/>
        </w:rPr>
        <w:t>LA salida</w:t>
      </w:r>
      <w:r w:rsidR="008F05DE" w:rsidRPr="00C23F40">
        <w:rPr>
          <w:rFonts w:ascii="Arial" w:hAnsi="Arial" w:cs="Arial"/>
          <w:caps/>
          <w:color w:val="444444"/>
          <w:sz w:val="28"/>
          <w:szCs w:val="28"/>
          <w:shd w:val="clear" w:color="auto" w:fill="FFFFFF"/>
        </w:rPr>
        <w:t xml:space="preserve"> de Granos del complejo Portuario Rosario</w:t>
      </w:r>
    </w:p>
    <w:p w:rsidR="008F05DE" w:rsidRPr="00C23F40" w:rsidRDefault="000C68FB" w:rsidP="000C68FB">
      <w:pPr>
        <w:jc w:val="right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Ing. José Luis Medan*</w:t>
      </w:r>
    </w:p>
    <w:p w:rsidR="00F05B7E" w:rsidRDefault="000C0A9B" w:rsidP="00931F6B">
      <w:pPr>
        <w:jc w:val="both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El presente informe resume los principales conceptos referidos al dragado y balizamiento de la </w:t>
      </w:r>
      <w:r w:rsidR="001E7F5F">
        <w:rPr>
          <w:rFonts w:ascii="Arial" w:hAnsi="Arial" w:cs="Arial"/>
          <w:color w:val="444444"/>
          <w:sz w:val="28"/>
          <w:szCs w:val="28"/>
          <w:shd w:val="clear" w:color="auto" w:fill="FFFFFF"/>
        </w:rPr>
        <w:t>mayor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="0061016D">
        <w:rPr>
          <w:rFonts w:ascii="Arial" w:hAnsi="Arial" w:cs="Arial"/>
          <w:color w:val="444444"/>
          <w:sz w:val="28"/>
          <w:szCs w:val="28"/>
          <w:shd w:val="clear" w:color="auto" w:fill="FFFFFF"/>
        </w:rPr>
        <w:t>vía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de salida de granos de </w:t>
      </w:r>
      <w:r w:rsidR="001E7F5F">
        <w:rPr>
          <w:rFonts w:ascii="Arial" w:hAnsi="Arial" w:cs="Arial"/>
          <w:color w:val="444444"/>
          <w:sz w:val="28"/>
          <w:szCs w:val="28"/>
          <w:shd w:val="clear" w:color="auto" w:fill="FFFFFF"/>
        </w:rPr>
        <w:t>la Argentina</w:t>
      </w:r>
      <w:r w:rsidR="00AA5565">
        <w:rPr>
          <w:rFonts w:ascii="Arial" w:hAnsi="Arial" w:cs="Arial"/>
          <w:color w:val="444444"/>
          <w:sz w:val="28"/>
          <w:szCs w:val="28"/>
          <w:shd w:val="clear" w:color="auto" w:fill="FFFFFF"/>
        </w:rPr>
        <w:t>, y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plantea una alternativa al actual </w:t>
      </w:r>
      <w:r w:rsidR="00AA5565">
        <w:rPr>
          <w:rFonts w:ascii="Arial" w:hAnsi="Arial" w:cs="Arial"/>
          <w:color w:val="444444"/>
          <w:sz w:val="28"/>
          <w:szCs w:val="28"/>
          <w:shd w:val="clear" w:color="auto" w:fill="FFFFFF"/>
        </w:rPr>
        <w:t>sistema de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mantenimiento y desarrollo de este corredor fluvial.</w:t>
      </w:r>
    </w:p>
    <w:p w:rsidR="00D82EBE" w:rsidRDefault="00D82EBE" w:rsidP="00931F6B">
      <w:pPr>
        <w:jc w:val="both"/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</w:pPr>
    </w:p>
    <w:p w:rsidR="00D82EBE" w:rsidRPr="00D82EBE" w:rsidRDefault="00D82EBE" w:rsidP="00931F6B">
      <w:pPr>
        <w:jc w:val="both"/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</w:pPr>
      <w:r w:rsidRPr="00D82EBE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Definiciones</w:t>
      </w:r>
    </w:p>
    <w:p w:rsidR="00E26983" w:rsidRDefault="001E7F5F" w:rsidP="00931F6B">
      <w:pPr>
        <w:jc w:val="both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La ruta para la navegación de los buques en los que se exportan  granos </w:t>
      </w:r>
      <w:r w:rsidR="00A83D86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es un corredor fluvial a 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>través</w:t>
      </w:r>
      <w:r w:rsidR="0061016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del rio Paraná y rio de la P</w:t>
      </w:r>
      <w:r w:rsidR="00A83D86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lata que 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necesita dragado de mantenimiento y balizamiento. Esta vía de navegación 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se menciona frecuentemente 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con 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el </w:t>
      </w:r>
      <w:r w:rsidR="00E26983">
        <w:rPr>
          <w:rFonts w:ascii="Arial" w:hAnsi="Arial" w:cs="Arial"/>
          <w:color w:val="444444"/>
          <w:sz w:val="28"/>
          <w:szCs w:val="28"/>
          <w:shd w:val="clear" w:color="auto" w:fill="FFFFFF"/>
        </w:rPr>
        <w:t>término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="00A83D86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="00C1463C">
        <w:rPr>
          <w:rFonts w:ascii="Arial" w:hAnsi="Arial" w:cs="Arial"/>
          <w:color w:val="444444"/>
          <w:sz w:val="28"/>
          <w:szCs w:val="28"/>
          <w:shd w:val="clear" w:color="auto" w:fill="FFFFFF"/>
        </w:rPr>
        <w:t>“</w:t>
      </w:r>
      <w:r w:rsidR="00A83D86">
        <w:rPr>
          <w:rFonts w:ascii="Arial" w:hAnsi="Arial" w:cs="Arial"/>
          <w:color w:val="444444"/>
          <w:sz w:val="28"/>
          <w:szCs w:val="28"/>
          <w:shd w:val="clear" w:color="auto" w:fill="FFFFFF"/>
        </w:rPr>
        <w:t>hidrovía</w:t>
      </w:r>
      <w:r w:rsidR="00C1463C">
        <w:rPr>
          <w:rFonts w:ascii="Arial" w:hAnsi="Arial" w:cs="Arial"/>
          <w:color w:val="444444"/>
          <w:sz w:val="28"/>
          <w:szCs w:val="28"/>
          <w:shd w:val="clear" w:color="auto" w:fill="FFFFFF"/>
        </w:rPr>
        <w:t>”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.</w:t>
      </w:r>
    </w:p>
    <w:p w:rsidR="00A83D86" w:rsidRDefault="00E26983" w:rsidP="00931F6B">
      <w:pPr>
        <w:jc w:val="both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Es por ello que  r</w:t>
      </w:r>
      <w:r w:rsidR="00A83D86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esulta necesario aclarar 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los distintos usos d</w:t>
      </w:r>
      <w:r w:rsidR="00A83D86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el 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Pr="00E26983">
        <w:rPr>
          <w:rFonts w:ascii="Arial" w:hAnsi="Arial" w:cs="Arial"/>
          <w:color w:val="444444"/>
          <w:sz w:val="28"/>
          <w:szCs w:val="28"/>
          <w:shd w:val="clear" w:color="auto" w:fill="FFFFFF"/>
        </w:rPr>
        <w:t>término  “hidrovía”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y diferenciarlo de los </w:t>
      </w:r>
      <w:r w:rsidR="0061016D">
        <w:rPr>
          <w:rFonts w:ascii="Arial" w:hAnsi="Arial" w:cs="Arial"/>
          <w:color w:val="444444"/>
          <w:sz w:val="28"/>
          <w:szCs w:val="28"/>
          <w:shd w:val="clear" w:color="auto" w:fill="FFFFFF"/>
        </w:rPr>
        <w:t>términos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río, canales, sistema fluvial, </w:t>
      </w:r>
      <w:r w:rsidR="00C1463C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o 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>corredor fluvial</w:t>
      </w:r>
      <w:r w:rsidR="00C1463C">
        <w:rPr>
          <w:rFonts w:ascii="Arial" w:hAnsi="Arial" w:cs="Arial"/>
          <w:color w:val="444444"/>
          <w:sz w:val="28"/>
          <w:szCs w:val="28"/>
          <w:shd w:val="clear" w:color="auto" w:fill="FFFFFF"/>
        </w:rPr>
        <w:t>;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que definen conceptos </w:t>
      </w:r>
      <w:r w:rsidR="00C1463C">
        <w:rPr>
          <w:rFonts w:ascii="Arial" w:hAnsi="Arial" w:cs="Arial"/>
          <w:color w:val="444444"/>
          <w:sz w:val="28"/>
          <w:szCs w:val="28"/>
          <w:shd w:val="clear" w:color="auto" w:fill="FFFFFF"/>
        </w:rPr>
        <w:t>comunes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a todos.</w:t>
      </w:r>
    </w:p>
    <w:p w:rsidR="000C0A9B" w:rsidRDefault="006E1000" w:rsidP="00931F6B">
      <w:pPr>
        <w:jc w:val="both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Aclaración de distintos 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usos del término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hidrovía</w:t>
      </w:r>
      <w:r w:rsid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>:</w:t>
      </w:r>
    </w:p>
    <w:p w:rsidR="008B0AD8" w:rsidRPr="00A0100B" w:rsidRDefault="008B0AD8" w:rsidP="00931F6B">
      <w:pPr>
        <w:jc w:val="both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a)  </w:t>
      </w:r>
      <w:r w:rsidR="00C1463C">
        <w:rPr>
          <w:rFonts w:ascii="Arial" w:hAnsi="Arial" w:cs="Arial"/>
          <w:color w:val="444444"/>
          <w:sz w:val="28"/>
          <w:szCs w:val="28"/>
          <w:shd w:val="clear" w:color="auto" w:fill="FFFFFF"/>
        </w:rPr>
        <w:t>Hidroví</w:t>
      </w:r>
      <w:r w:rsidR="00ED3F90" w:rsidRP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>a Paraná-Paraguay</w:t>
      </w:r>
      <w:r w:rsidR="00A42519" w:rsidRP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>:</w:t>
      </w:r>
    </w:p>
    <w:p w:rsidR="00A42519" w:rsidRPr="00D16944" w:rsidRDefault="00ED3F90" w:rsidP="00931F6B">
      <w:pPr>
        <w:jc w:val="both"/>
        <w:rPr>
          <w:rFonts w:ascii="Arial" w:hAnsi="Arial" w:cs="Arial"/>
          <w:sz w:val="28"/>
          <w:szCs w:val="28"/>
        </w:rPr>
      </w:pPr>
      <w:r w:rsidRPr="006D5D42">
        <w:rPr>
          <w:rFonts w:ascii="Arial" w:hAnsi="Arial" w:cs="Arial"/>
          <w:sz w:val="28"/>
          <w:szCs w:val="28"/>
        </w:rPr>
        <w:t xml:space="preserve"> </w:t>
      </w:r>
      <w:r w:rsidRPr="006D5D42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La Hidrovía </w:t>
      </w:r>
      <w:r w:rsidR="006E1000" w:rsidRP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>Paraná-Paraguay</w:t>
      </w:r>
      <w:r w:rsidR="006E1000" w:rsidRPr="006D5D42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="006E1000">
        <w:rPr>
          <w:rFonts w:ascii="Arial" w:hAnsi="Arial" w:cs="Arial"/>
          <w:color w:val="444444"/>
          <w:sz w:val="28"/>
          <w:szCs w:val="28"/>
          <w:shd w:val="clear" w:color="auto" w:fill="FFFFFF"/>
        </w:rPr>
        <w:t>e</w:t>
      </w:r>
      <w:r w:rsidRPr="006D5D42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s una vía navegable a través de un sistema hídrico compuesto por los ríos </w:t>
      </w:r>
      <w:r w:rsidR="006E100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Paraná y </w:t>
      </w:r>
      <w:r w:rsidR="006E1000" w:rsidRPr="00A0100B">
        <w:rPr>
          <w:rFonts w:ascii="Arial" w:hAnsi="Arial" w:cs="Arial"/>
          <w:color w:val="444444"/>
          <w:sz w:val="28"/>
          <w:szCs w:val="28"/>
          <w:shd w:val="clear" w:color="auto" w:fill="FFFFFF"/>
        </w:rPr>
        <w:t>Paraguay</w:t>
      </w:r>
      <w:r w:rsidR="006E100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Pr="006D5D42">
        <w:rPr>
          <w:rFonts w:ascii="Arial" w:hAnsi="Arial" w:cs="Arial"/>
          <w:color w:val="444444"/>
          <w:sz w:val="28"/>
          <w:szCs w:val="28"/>
          <w:shd w:val="clear" w:color="auto" w:fill="FFFFFF"/>
        </w:rPr>
        <w:t>en un tramo comprendido entre Puerto Cáceres (Brasil) en su extremo Norte y Puerto Nueva Palmira (Uruguay), al Sur. Los países que comparten este sistema fluvial son Argentina, Bolivia, Brasil, Paraguay y Uruguay. Su longitud total es de 3.442 km, de los cuales aproximadamente 1</w:t>
      </w:r>
      <w:r w:rsidRPr="00D16944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.615 km se desarrollan en las provincias argentinas de Formosa, Chaco, Corrientes, Santa Fe, Entre Ríos y </w:t>
      </w:r>
      <w:r w:rsidRPr="00D16944">
        <w:rPr>
          <w:rFonts w:ascii="Arial" w:hAnsi="Arial" w:cs="Arial"/>
          <w:sz w:val="28"/>
          <w:szCs w:val="28"/>
        </w:rPr>
        <w:t xml:space="preserve">finaliza en el Río de la Plata, en la provincia de Buenos </w:t>
      </w:r>
      <w:r w:rsidR="000C3440" w:rsidRPr="00D16944">
        <w:rPr>
          <w:rFonts w:ascii="Arial" w:hAnsi="Arial" w:cs="Arial"/>
          <w:sz w:val="28"/>
          <w:szCs w:val="28"/>
        </w:rPr>
        <w:t>Aires.</w:t>
      </w:r>
    </w:p>
    <w:p w:rsidR="006D5D42" w:rsidRDefault="006D5D42" w:rsidP="00931F6B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4522470" cy="5337175"/>
            <wp:effectExtent l="19050" t="0" r="0" b="0"/>
            <wp:docPr id="1" name="Imagen 1" descr="https://www.frbb.utn.edu.ar/utec/68/images/hidrografi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bb.utn.edu.ar/utec/68/images/hidrografia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42" w:rsidRDefault="006D5D42" w:rsidP="00931F6B">
      <w:pPr>
        <w:jc w:val="both"/>
        <w:rPr>
          <w:rFonts w:ascii="Arial" w:hAnsi="Arial" w:cs="Arial"/>
          <w:sz w:val="28"/>
          <w:szCs w:val="28"/>
        </w:rPr>
      </w:pPr>
      <w:r w:rsidRPr="006D5D42">
        <w:rPr>
          <w:rFonts w:ascii="Arial" w:hAnsi="Arial" w:cs="Arial"/>
          <w:sz w:val="28"/>
          <w:szCs w:val="28"/>
        </w:rPr>
        <w:t xml:space="preserve">La primera </w:t>
      </w:r>
      <w:r w:rsidR="00A42519" w:rsidRPr="006D5D42">
        <w:rPr>
          <w:rFonts w:ascii="Arial" w:hAnsi="Arial" w:cs="Arial"/>
          <w:sz w:val="28"/>
          <w:szCs w:val="28"/>
        </w:rPr>
        <w:t>vez</w:t>
      </w:r>
      <w:r w:rsidRPr="006D5D42">
        <w:rPr>
          <w:rFonts w:ascii="Arial" w:hAnsi="Arial" w:cs="Arial"/>
          <w:sz w:val="28"/>
          <w:szCs w:val="28"/>
        </w:rPr>
        <w:t xml:space="preserve"> que se </w:t>
      </w:r>
      <w:r w:rsidR="00A233B6" w:rsidRPr="006D5D42">
        <w:rPr>
          <w:rFonts w:ascii="Arial" w:hAnsi="Arial" w:cs="Arial"/>
          <w:sz w:val="28"/>
          <w:szCs w:val="28"/>
        </w:rPr>
        <w:t>mencionó</w:t>
      </w:r>
      <w:r w:rsidRPr="006D5D42">
        <w:rPr>
          <w:rFonts w:ascii="Arial" w:hAnsi="Arial" w:cs="Arial"/>
          <w:sz w:val="28"/>
          <w:szCs w:val="28"/>
        </w:rPr>
        <w:t xml:space="preserve"> el termino hidrovía en forma institucional </w:t>
      </w:r>
      <w:r w:rsidR="00A233B6">
        <w:rPr>
          <w:rFonts w:ascii="Arial" w:hAnsi="Arial" w:cs="Arial"/>
          <w:sz w:val="28"/>
          <w:szCs w:val="28"/>
        </w:rPr>
        <w:t xml:space="preserve">y </w:t>
      </w:r>
      <w:r w:rsidRPr="006D5D42">
        <w:rPr>
          <w:rFonts w:ascii="Arial" w:hAnsi="Arial" w:cs="Arial"/>
          <w:sz w:val="28"/>
          <w:szCs w:val="28"/>
        </w:rPr>
        <w:t>p</w:t>
      </w:r>
      <w:r w:rsidR="00A233B6">
        <w:rPr>
          <w:rFonts w:ascii="Arial" w:hAnsi="Arial" w:cs="Arial"/>
          <w:sz w:val="28"/>
          <w:szCs w:val="28"/>
        </w:rPr>
        <w:t>ú</w:t>
      </w:r>
      <w:r w:rsidRPr="006D5D42">
        <w:rPr>
          <w:rFonts w:ascii="Arial" w:hAnsi="Arial" w:cs="Arial"/>
          <w:sz w:val="28"/>
          <w:szCs w:val="28"/>
        </w:rPr>
        <w:t>blica fue</w:t>
      </w:r>
      <w:r w:rsidR="0054265D">
        <w:rPr>
          <w:rFonts w:ascii="Arial" w:hAnsi="Arial" w:cs="Arial"/>
          <w:sz w:val="28"/>
          <w:szCs w:val="28"/>
        </w:rPr>
        <w:t xml:space="preserve"> </w:t>
      </w:r>
      <w:r w:rsidRPr="006D5D42">
        <w:rPr>
          <w:rFonts w:ascii="Arial" w:hAnsi="Arial" w:cs="Arial"/>
          <w:sz w:val="28"/>
          <w:szCs w:val="28"/>
        </w:rPr>
        <w:t>en abril de 1988,  cuando se realizó en la ciudad brasileña de Campo Grande el Primer Encuentro Internacional para el Desarrollo de la Hidrovía Paraguay-Paraná, con la participación de empresarios y autoridades de gobierno de Argentina, Bolivia, Brasil, Paraguay y Uruguay. De esta reunión sur</w:t>
      </w:r>
      <w:r w:rsidR="0054265D">
        <w:rPr>
          <w:rFonts w:ascii="Arial" w:hAnsi="Arial" w:cs="Arial"/>
          <w:sz w:val="28"/>
          <w:szCs w:val="28"/>
        </w:rPr>
        <w:t>gió un Grupo de Trabajo</w:t>
      </w:r>
      <w:r w:rsidRPr="006D5D42">
        <w:rPr>
          <w:rFonts w:ascii="Arial" w:hAnsi="Arial" w:cs="Arial"/>
          <w:sz w:val="28"/>
          <w:szCs w:val="28"/>
        </w:rPr>
        <w:t xml:space="preserve">, con sede en Asunción, con el objeto de promover inversiones en la </w:t>
      </w:r>
      <w:r w:rsidR="00863F1E">
        <w:rPr>
          <w:rFonts w:ascii="Arial" w:hAnsi="Arial" w:cs="Arial"/>
          <w:sz w:val="28"/>
          <w:szCs w:val="28"/>
        </w:rPr>
        <w:t>h</w:t>
      </w:r>
      <w:r w:rsidR="00863F1E" w:rsidRPr="006D5D42">
        <w:rPr>
          <w:rFonts w:ascii="Arial" w:hAnsi="Arial" w:cs="Arial"/>
          <w:sz w:val="28"/>
          <w:szCs w:val="28"/>
        </w:rPr>
        <w:t>idrovía</w:t>
      </w:r>
      <w:r w:rsidRPr="006D5D42">
        <w:rPr>
          <w:rFonts w:ascii="Arial" w:hAnsi="Arial" w:cs="Arial"/>
          <w:sz w:val="28"/>
          <w:szCs w:val="28"/>
        </w:rPr>
        <w:t xml:space="preserve"> en un marco de desarrollo regional integrado.</w:t>
      </w:r>
    </w:p>
    <w:p w:rsidR="006E1000" w:rsidRDefault="006E1000" w:rsidP="00931F6B">
      <w:pPr>
        <w:jc w:val="both"/>
        <w:rPr>
          <w:rFonts w:ascii="Arial" w:hAnsi="Arial" w:cs="Arial"/>
          <w:sz w:val="28"/>
          <w:szCs w:val="28"/>
        </w:rPr>
      </w:pPr>
    </w:p>
    <w:p w:rsidR="006D5D42" w:rsidRPr="00AA5565" w:rsidRDefault="00A42519" w:rsidP="00931F6B">
      <w:pPr>
        <w:jc w:val="both"/>
        <w:rPr>
          <w:rFonts w:ascii="Arial" w:hAnsi="Arial" w:cs="Arial"/>
          <w:sz w:val="28"/>
          <w:szCs w:val="28"/>
        </w:rPr>
      </w:pPr>
      <w:r w:rsidRPr="00AA5565">
        <w:rPr>
          <w:rFonts w:ascii="Arial" w:hAnsi="Arial" w:cs="Arial"/>
          <w:sz w:val="28"/>
          <w:szCs w:val="28"/>
        </w:rPr>
        <w:lastRenderedPageBreak/>
        <w:t xml:space="preserve">b) </w:t>
      </w:r>
      <w:r w:rsidR="0054265D" w:rsidRPr="00AA5565">
        <w:rPr>
          <w:rFonts w:ascii="Arial" w:hAnsi="Arial" w:cs="Arial"/>
          <w:sz w:val="28"/>
          <w:szCs w:val="28"/>
        </w:rPr>
        <w:t>Hidroví</w:t>
      </w:r>
      <w:r w:rsidR="006D5D42" w:rsidRPr="00AA5565">
        <w:rPr>
          <w:rFonts w:ascii="Arial" w:hAnsi="Arial" w:cs="Arial"/>
          <w:sz w:val="28"/>
          <w:szCs w:val="28"/>
        </w:rPr>
        <w:t>a S.A:</w:t>
      </w:r>
    </w:p>
    <w:p w:rsidR="00973C4C" w:rsidRDefault="00291450" w:rsidP="00931F6B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Arial" w:eastAsiaTheme="minorHAnsi" w:hAnsi="Arial" w:cs="Arial"/>
          <w:sz w:val="28"/>
          <w:szCs w:val="28"/>
          <w:lang w:val="es-AR" w:eastAsia="en-US"/>
        </w:rPr>
      </w:pPr>
      <w:r w:rsidRPr="003D3947">
        <w:rPr>
          <w:rFonts w:ascii="Arial" w:eastAsiaTheme="minorHAnsi" w:hAnsi="Arial" w:cs="Arial"/>
          <w:sz w:val="28"/>
          <w:szCs w:val="28"/>
          <w:lang w:val="es-AR" w:eastAsia="en-US"/>
        </w:rPr>
        <w:t xml:space="preserve">Hidrovía S.A. </w:t>
      </w:r>
      <w:r w:rsidR="00352D64">
        <w:rPr>
          <w:rFonts w:ascii="Arial" w:eastAsiaTheme="minorHAnsi" w:hAnsi="Arial" w:cs="Arial"/>
          <w:sz w:val="28"/>
          <w:szCs w:val="28"/>
          <w:lang w:val="es-AR" w:eastAsia="en-US"/>
        </w:rPr>
        <w:t xml:space="preserve">es </w:t>
      </w:r>
      <w:r w:rsidR="00A233B6">
        <w:rPr>
          <w:rFonts w:ascii="Arial" w:eastAsiaTheme="minorHAnsi" w:hAnsi="Arial" w:cs="Arial"/>
          <w:sz w:val="28"/>
          <w:szCs w:val="28"/>
          <w:lang w:val="es-AR" w:eastAsia="en-US"/>
        </w:rPr>
        <w:t xml:space="preserve">la denominación de </w:t>
      </w:r>
      <w:r w:rsidR="00352D64">
        <w:rPr>
          <w:rFonts w:ascii="Arial" w:eastAsiaTheme="minorHAnsi" w:hAnsi="Arial" w:cs="Arial"/>
          <w:sz w:val="28"/>
          <w:szCs w:val="28"/>
          <w:lang w:val="es-AR" w:eastAsia="en-US"/>
        </w:rPr>
        <w:t xml:space="preserve">la </w:t>
      </w:r>
      <w:r w:rsidRPr="003D3947">
        <w:rPr>
          <w:rFonts w:ascii="Arial" w:eastAsiaTheme="minorHAnsi" w:hAnsi="Arial" w:cs="Arial"/>
          <w:sz w:val="28"/>
          <w:szCs w:val="28"/>
          <w:lang w:val="es-AR" w:eastAsia="en-US"/>
        </w:rPr>
        <w:t xml:space="preserve">empresa  que tiene la concesión </w:t>
      </w:r>
      <w:r w:rsidR="001D30AA">
        <w:rPr>
          <w:rFonts w:ascii="Arial" w:eastAsiaTheme="minorHAnsi" w:hAnsi="Arial" w:cs="Arial"/>
          <w:sz w:val="28"/>
          <w:szCs w:val="28"/>
          <w:lang w:val="es-AR" w:eastAsia="en-US"/>
        </w:rPr>
        <w:t xml:space="preserve">de obra </w:t>
      </w:r>
      <w:r w:rsidR="00A233B6">
        <w:rPr>
          <w:rFonts w:ascii="Arial" w:eastAsiaTheme="minorHAnsi" w:hAnsi="Arial" w:cs="Arial"/>
          <w:sz w:val="28"/>
          <w:szCs w:val="28"/>
          <w:lang w:val="es-AR" w:eastAsia="en-US"/>
        </w:rPr>
        <w:t>pública</w:t>
      </w:r>
      <w:r w:rsidR="001D30AA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</w:t>
      </w:r>
      <w:r w:rsidR="001D30AA" w:rsidRPr="000A1832">
        <w:rPr>
          <w:rFonts w:ascii="Arial" w:eastAsiaTheme="minorHAnsi" w:hAnsi="Arial" w:cs="Arial"/>
          <w:caps/>
          <w:sz w:val="28"/>
          <w:szCs w:val="28"/>
          <w:lang w:val="es-AR" w:eastAsia="en-US"/>
        </w:rPr>
        <w:t>por</w:t>
      </w:r>
      <w:r w:rsidR="001D30AA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PEAJE </w:t>
      </w:r>
      <w:r w:rsidRPr="003D3947">
        <w:rPr>
          <w:rFonts w:ascii="Arial" w:eastAsiaTheme="minorHAnsi" w:hAnsi="Arial" w:cs="Arial"/>
          <w:sz w:val="28"/>
          <w:szCs w:val="28"/>
          <w:lang w:val="es-AR" w:eastAsia="en-US"/>
        </w:rPr>
        <w:t>de</w:t>
      </w:r>
      <w:r w:rsidR="001D30AA">
        <w:rPr>
          <w:rFonts w:ascii="Arial" w:eastAsiaTheme="minorHAnsi" w:hAnsi="Arial" w:cs="Arial"/>
          <w:sz w:val="28"/>
          <w:szCs w:val="28"/>
          <w:lang w:val="es-AR" w:eastAsia="en-US"/>
        </w:rPr>
        <w:t>l</w:t>
      </w:r>
      <w:r w:rsidRPr="003D3947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dragado y b</w:t>
      </w:r>
      <w:r w:rsidR="006E1000">
        <w:rPr>
          <w:rFonts w:ascii="Arial" w:eastAsiaTheme="minorHAnsi" w:hAnsi="Arial" w:cs="Arial"/>
          <w:sz w:val="28"/>
          <w:szCs w:val="28"/>
          <w:lang w:val="es-AR" w:eastAsia="en-US"/>
        </w:rPr>
        <w:t>alizamiento de la vía fluvial  t</w:t>
      </w:r>
      <w:r w:rsidRPr="003D3947">
        <w:rPr>
          <w:rFonts w:ascii="Arial" w:eastAsiaTheme="minorHAnsi" w:hAnsi="Arial" w:cs="Arial"/>
          <w:sz w:val="28"/>
          <w:szCs w:val="28"/>
          <w:lang w:val="es-AR" w:eastAsia="en-US"/>
        </w:rPr>
        <w:t xml:space="preserve">roncal comprendida entre el km 1238 del </w:t>
      </w:r>
      <w:r w:rsidR="006E1000">
        <w:rPr>
          <w:rFonts w:ascii="Arial" w:hAnsi="Arial" w:cs="Arial"/>
          <w:color w:val="444444"/>
          <w:sz w:val="28"/>
          <w:szCs w:val="28"/>
          <w:shd w:val="clear" w:color="auto" w:fill="FFFFFF"/>
        </w:rPr>
        <w:t>río</w:t>
      </w:r>
      <w:r w:rsidR="006E1000" w:rsidRPr="006D5D42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="006E100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Paraná </w:t>
      </w:r>
      <w:r w:rsidRPr="003D3947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y la zona de aguas profundas naturales en el</w:t>
      </w:r>
      <w:r w:rsidR="006E1000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río de la Plata</w:t>
      </w:r>
      <w:r w:rsidRPr="003D3947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exteri</w:t>
      </w:r>
      <w:r w:rsidR="00863F1E">
        <w:rPr>
          <w:rFonts w:ascii="Arial" w:eastAsiaTheme="minorHAnsi" w:hAnsi="Arial" w:cs="Arial"/>
          <w:sz w:val="28"/>
          <w:szCs w:val="28"/>
          <w:lang w:val="es-AR" w:eastAsia="en-US"/>
        </w:rPr>
        <w:t>or hasta la altura del km</w:t>
      </w:r>
      <w:r w:rsidR="006E1000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239,1 del canal Punta Indio</w:t>
      </w:r>
      <w:r w:rsidRPr="003D3947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utilizando la ruta por el </w:t>
      </w:r>
      <w:r w:rsidR="006E1000">
        <w:rPr>
          <w:rFonts w:ascii="Arial" w:eastAsiaTheme="minorHAnsi" w:hAnsi="Arial" w:cs="Arial"/>
          <w:sz w:val="28"/>
          <w:szCs w:val="28"/>
          <w:lang w:val="es-AR" w:eastAsia="en-US"/>
        </w:rPr>
        <w:t xml:space="preserve">canal Emilio Mitre </w:t>
      </w:r>
      <w:r w:rsidRPr="003D3947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cuyo vencimiento ocurrirá el 30 de abril de 2021</w:t>
      </w:r>
      <w:r w:rsidR="000C3440" w:rsidRPr="003D3947">
        <w:rPr>
          <w:rFonts w:ascii="Arial" w:eastAsiaTheme="minorHAnsi" w:hAnsi="Arial" w:cs="Arial"/>
          <w:sz w:val="28"/>
          <w:szCs w:val="28"/>
          <w:lang w:val="es-AR" w:eastAsia="en-US"/>
        </w:rPr>
        <w:t>.</w:t>
      </w:r>
      <w:r w:rsidR="000C3440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(</w:t>
      </w:r>
      <w:r w:rsidR="00A42519">
        <w:rPr>
          <w:rFonts w:ascii="Arial" w:eastAsiaTheme="minorHAnsi" w:hAnsi="Arial" w:cs="Arial"/>
          <w:sz w:val="28"/>
          <w:szCs w:val="28"/>
          <w:lang w:val="es-AR" w:eastAsia="en-US"/>
        </w:rPr>
        <w:t>Ma</w:t>
      </w:r>
      <w:r w:rsidR="006E1000">
        <w:rPr>
          <w:rFonts w:ascii="Arial" w:eastAsiaTheme="minorHAnsi" w:hAnsi="Arial" w:cs="Arial"/>
          <w:sz w:val="28"/>
          <w:szCs w:val="28"/>
          <w:lang w:val="es-AR" w:eastAsia="en-US"/>
        </w:rPr>
        <w:t xml:space="preserve">rcado negro en </w:t>
      </w:r>
      <w:r w:rsidR="000C3440">
        <w:rPr>
          <w:rFonts w:ascii="Arial" w:eastAsiaTheme="minorHAnsi" w:hAnsi="Arial" w:cs="Arial"/>
          <w:sz w:val="28"/>
          <w:szCs w:val="28"/>
          <w:lang w:val="es-AR" w:eastAsia="en-US"/>
        </w:rPr>
        <w:t>croquis)</w:t>
      </w:r>
      <w:r w:rsidR="00A42519">
        <w:rPr>
          <w:rFonts w:ascii="Arial" w:eastAsiaTheme="minorHAnsi" w:hAnsi="Arial" w:cs="Arial"/>
          <w:sz w:val="28"/>
          <w:szCs w:val="28"/>
          <w:lang w:val="es-AR" w:eastAsia="en-US"/>
        </w:rPr>
        <w:t>.</w:t>
      </w:r>
      <w:r w:rsidR="00D82EBE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</w:t>
      </w:r>
      <w:r w:rsidR="0061016D">
        <w:rPr>
          <w:rFonts w:ascii="Arial" w:eastAsiaTheme="minorHAnsi" w:hAnsi="Arial" w:cs="Arial"/>
          <w:sz w:val="28"/>
          <w:szCs w:val="28"/>
          <w:lang w:val="es-AR" w:eastAsia="en-US"/>
        </w:rPr>
        <w:t>El</w:t>
      </w:r>
      <w:r w:rsidR="008B0AD8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Origen de la </w:t>
      </w:r>
      <w:r w:rsidR="0061016D">
        <w:rPr>
          <w:rFonts w:ascii="Arial" w:eastAsiaTheme="minorHAnsi" w:hAnsi="Arial" w:cs="Arial"/>
          <w:sz w:val="28"/>
          <w:szCs w:val="28"/>
          <w:lang w:val="es-AR" w:eastAsia="en-US"/>
        </w:rPr>
        <w:t xml:space="preserve">actual </w:t>
      </w:r>
      <w:r w:rsidR="00965FCA">
        <w:rPr>
          <w:rFonts w:ascii="Arial" w:eastAsiaTheme="minorHAnsi" w:hAnsi="Arial" w:cs="Arial"/>
          <w:sz w:val="28"/>
          <w:szCs w:val="28"/>
          <w:lang w:val="es-AR" w:eastAsia="en-US"/>
        </w:rPr>
        <w:t>concesión</w:t>
      </w:r>
      <w:r w:rsidR="0061016D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fue en el año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1995 </w:t>
      </w:r>
      <w:r w:rsidR="0061016D">
        <w:rPr>
          <w:rFonts w:ascii="Arial" w:eastAsiaTheme="minorHAnsi" w:hAnsi="Arial" w:cs="Arial"/>
          <w:sz w:val="28"/>
          <w:szCs w:val="28"/>
          <w:lang w:val="es-AR" w:eastAsia="en-US"/>
        </w:rPr>
        <w:t>cuando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se aprobó (Decreto N° 253/95)  el Contrato de Concesión de Obra Pública </w:t>
      </w:r>
      <w:r w:rsidR="001D30AA" w:rsidRPr="000A1832">
        <w:rPr>
          <w:rFonts w:ascii="Arial" w:eastAsiaTheme="minorHAnsi" w:hAnsi="Arial" w:cs="Arial"/>
          <w:caps/>
          <w:sz w:val="28"/>
          <w:szCs w:val="28"/>
          <w:lang w:val="es-AR" w:eastAsia="en-US"/>
        </w:rPr>
        <w:t>por peaje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, para la modernización, ampliación, operación y mantenimiento del sistema de señalización y tareas de redragado y mantenimiento de la </w:t>
      </w:r>
      <w:r w:rsidR="0061016D">
        <w:rPr>
          <w:rFonts w:ascii="Arial" w:eastAsiaTheme="minorHAnsi" w:hAnsi="Arial" w:cs="Arial"/>
          <w:sz w:val="28"/>
          <w:szCs w:val="28"/>
          <w:lang w:val="es-AR" w:eastAsia="en-US"/>
        </w:rPr>
        <w:t>Vía n</w:t>
      </w:r>
      <w:r w:rsidR="001D30AA" w:rsidRPr="0061016D">
        <w:rPr>
          <w:rFonts w:ascii="Arial" w:eastAsiaTheme="minorHAnsi" w:hAnsi="Arial" w:cs="Arial"/>
          <w:sz w:val="28"/>
          <w:szCs w:val="28"/>
          <w:lang w:val="es-AR" w:eastAsia="en-US"/>
        </w:rPr>
        <w:t>a</w:t>
      </w:r>
      <w:r w:rsidR="0061016D">
        <w:rPr>
          <w:rFonts w:ascii="Arial" w:eastAsiaTheme="minorHAnsi" w:hAnsi="Arial" w:cs="Arial"/>
          <w:sz w:val="28"/>
          <w:szCs w:val="28"/>
          <w:lang w:val="es-AR" w:eastAsia="en-US"/>
        </w:rPr>
        <w:t>vegable t</w:t>
      </w:r>
      <w:r w:rsidR="001D30AA" w:rsidRPr="0061016D">
        <w:rPr>
          <w:rFonts w:ascii="Arial" w:eastAsiaTheme="minorHAnsi" w:hAnsi="Arial" w:cs="Arial"/>
          <w:sz w:val="28"/>
          <w:szCs w:val="28"/>
          <w:lang w:val="es-AR" w:eastAsia="en-US"/>
        </w:rPr>
        <w:t>roncal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comp</w:t>
      </w:r>
      <w:r w:rsidR="002B4C53">
        <w:rPr>
          <w:rFonts w:ascii="Arial" w:eastAsiaTheme="minorHAnsi" w:hAnsi="Arial" w:cs="Arial"/>
          <w:sz w:val="28"/>
          <w:szCs w:val="28"/>
          <w:lang w:val="es-AR" w:eastAsia="en-US"/>
        </w:rPr>
        <w:t>rendida entre acceso puerto de S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>anta</w:t>
      </w:r>
      <w:r w:rsidR="002B4C53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Fé y aguas profundas </w:t>
      </w:r>
      <w:r w:rsidR="000A1832" w:rsidRPr="000A1832">
        <w:rPr>
          <w:rFonts w:ascii="Arial" w:eastAsiaTheme="minorHAnsi" w:hAnsi="Arial" w:cs="Arial"/>
          <w:sz w:val="28"/>
          <w:szCs w:val="28"/>
          <w:lang w:val="es-AR" w:eastAsia="en-US"/>
        </w:rPr>
        <w:t>del río de la plata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</w:t>
      </w:r>
      <w:r w:rsidR="000A1832" w:rsidRPr="000A1832">
        <w:rPr>
          <w:rFonts w:ascii="Arial" w:eastAsiaTheme="minorHAnsi" w:hAnsi="Arial" w:cs="Arial"/>
          <w:sz w:val="28"/>
          <w:szCs w:val="28"/>
          <w:lang w:val="es-AR" w:eastAsia="en-US"/>
        </w:rPr>
        <w:t>(desde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km 584 del Río Paraná,  hasta la altura del km 205,3 del canal Punta Indio, utilizando la Ruta por el Canal Ing. Emilio Mitre</w:t>
      </w:r>
      <w:r w:rsidR="002B4C53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entre el ex Ministerio de </w:t>
      </w:r>
      <w:r w:rsidR="00256B2A" w:rsidRPr="000A1832">
        <w:rPr>
          <w:rFonts w:ascii="Arial" w:eastAsiaTheme="minorHAnsi" w:hAnsi="Arial" w:cs="Arial"/>
          <w:sz w:val="28"/>
          <w:szCs w:val="28"/>
          <w:lang w:val="es-AR" w:eastAsia="en-US"/>
        </w:rPr>
        <w:t>Economía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y Obras y Servicios Públicos con el consorcio JAN DE NUL N.V. –KOCOUREK S.A. DE CONSTRUCCIONES C.I.F. e I. – HORACIO O. ALBANO INGENIERIA Y CONSTRUCCIONES S.A.C.I.F.I y EMEPA S.A., h</w:t>
      </w:r>
      <w:r w:rsidR="00863F1E">
        <w:rPr>
          <w:rFonts w:ascii="Arial" w:eastAsiaTheme="minorHAnsi" w:hAnsi="Arial" w:cs="Arial"/>
          <w:sz w:val="28"/>
          <w:szCs w:val="28"/>
          <w:lang w:val="es-AR" w:eastAsia="en-US"/>
        </w:rPr>
        <w:t xml:space="preserve">oy HIDROVIA S.A </w:t>
      </w:r>
      <w:r w:rsidR="000A1832" w:rsidRPr="000A1832">
        <w:rPr>
          <w:rFonts w:ascii="Arial" w:eastAsiaTheme="minorHAnsi" w:hAnsi="Arial" w:cs="Arial"/>
          <w:sz w:val="28"/>
          <w:szCs w:val="28"/>
          <w:lang w:val="es-AR" w:eastAsia="en-US"/>
        </w:rPr>
        <w:t>Esta sociedad hoy está conformada por JAN DE NUL NV ( Belga) y EMEPA S.A ( grupo Romero Argentino)</w:t>
      </w:r>
      <w:r w:rsidR="001D30AA" w:rsidRPr="000A1832">
        <w:rPr>
          <w:rFonts w:ascii="Arial" w:eastAsiaTheme="minorHAnsi" w:hAnsi="Arial" w:cs="Arial"/>
          <w:sz w:val="28"/>
          <w:szCs w:val="28"/>
          <w:lang w:val="es-AR" w:eastAsia="en-US"/>
        </w:rPr>
        <w:t>.</w:t>
      </w:r>
      <w:r w:rsid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este contrato luego de sucesivas </w:t>
      </w:r>
      <w:r w:rsidR="00A233B6">
        <w:rPr>
          <w:rFonts w:ascii="Arial" w:eastAsiaTheme="minorHAnsi" w:hAnsi="Arial" w:cs="Arial"/>
          <w:sz w:val="28"/>
          <w:szCs w:val="28"/>
          <w:lang w:val="es-AR" w:eastAsia="en-US"/>
        </w:rPr>
        <w:t>prórrogas</w:t>
      </w:r>
      <w:r w:rsidR="000A1832">
        <w:rPr>
          <w:rFonts w:ascii="Arial" w:eastAsiaTheme="minorHAnsi" w:hAnsi="Arial" w:cs="Arial"/>
          <w:sz w:val="28"/>
          <w:szCs w:val="28"/>
          <w:lang w:val="es-AR" w:eastAsia="en-US"/>
        </w:rPr>
        <w:t>, modificaciones tanto del objeto</w:t>
      </w:r>
      <w:r w:rsidR="002B4C53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del contrato</w:t>
      </w:r>
      <w:r w:rsidR="000A1832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como de</w:t>
      </w:r>
      <w:r w:rsidR="00973C4C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los integrantes del consorcio</w:t>
      </w:r>
      <w:r w:rsidR="008B0AD8">
        <w:rPr>
          <w:rFonts w:ascii="Arial" w:eastAsiaTheme="minorHAnsi" w:hAnsi="Arial" w:cs="Arial"/>
          <w:sz w:val="28"/>
          <w:szCs w:val="28"/>
          <w:lang w:val="es-AR" w:eastAsia="en-US"/>
        </w:rPr>
        <w:t>,</w:t>
      </w:r>
      <w:r w:rsidR="00973C4C">
        <w:rPr>
          <w:rFonts w:ascii="Arial" w:eastAsiaTheme="minorHAnsi" w:hAnsi="Arial" w:cs="Arial"/>
          <w:sz w:val="28"/>
          <w:szCs w:val="28"/>
          <w:lang w:val="es-AR" w:eastAsia="en-US"/>
        </w:rPr>
        <w:t xml:space="preserve"> es el que tiene Hidrovía S.A y vence el 30 de abril del 2021.</w:t>
      </w:r>
    </w:p>
    <w:p w:rsidR="0096534E" w:rsidRPr="00900858" w:rsidRDefault="0096534E" w:rsidP="0096534E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La concesión</w:t>
      </w:r>
      <w:r w:rsidR="00A233B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 de 1995 (decreto 253/95) otorgó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al concesionario un subsidio de 40 millones de dólares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 anuales, para no encarecer la tarifa del peaje que pagarían los barcos de bandera extra</w:t>
      </w:r>
      <w:r w:rsidR="0061016D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njera con los que se exporta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la cosecha de granos.  Este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subsidio 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se basó en la cantidad de metr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os cúbicos que se deberían dragar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para el m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antenimiento de la vía troncal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objeto de la concesión. Este dato de los metros cúbicos 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 dragarse se estableció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sin estudios previos de sedimentación en la </w:t>
      </w:r>
      <w:r w:rsidR="0061016D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vía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troncal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 A</w:t>
      </w:r>
      <w:r w:rsidR="0061016D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demás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del subsidio se otorgó una compensación equivalente al valor del peaje  por cada por cada barco que fuera por la </w:t>
      </w:r>
      <w:r w:rsidR="0061016D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vía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</w:t>
      </w:r>
      <w:r w:rsidR="0061016D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los canales de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Martín García.</w:t>
      </w:r>
    </w:p>
    <w:p w:rsidR="0096534E" w:rsidRDefault="0096534E" w:rsidP="009653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Por otra parte se establecía  la creación de un fondo basado en un porcentaje de la recaudación de los peajes. Este fondo era para 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lastRenderedPageBreak/>
        <w:t>financiar un órgano de control de la concesión y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las obras de dragado de acceso a los puertos que lo necesitaran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ya que la concesión a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tiende solamente la vía troncal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 E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stos puertos eran los que está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n en manos del Estado ya que los privados están instalados sobre la vía troncal.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Pr="0090085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Ninguna de estas dos clausulas se cumplió.</w:t>
      </w:r>
    </w:p>
    <w:p w:rsidR="0096534E" w:rsidRDefault="0096534E" w:rsidP="009653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256B2A" w:rsidRDefault="0096534E" w:rsidP="009653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c) </w:t>
      </w:r>
      <w:r w:rsidR="00256B2A" w:rsidRP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Hidrovía</w:t>
      </w:r>
    </w:p>
    <w:p w:rsidR="00256B2A" w:rsidRDefault="00256B2A" w:rsidP="009653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D82EBE" w:rsidRDefault="0096534E" w:rsidP="00D82E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Hidrovía </w:t>
      </w:r>
      <w:r w:rsidR="00D82EB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(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 secas</w:t>
      </w:r>
      <w:r w:rsidR="00D82EB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)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es utilizada confusamente  para referirse a las rutas de salida por agua  de los granos de exportación  del  el río Paraná </w:t>
      </w:r>
      <w:r w:rsidR="0061016D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de diferentes maneras.</w:t>
      </w:r>
    </w:p>
    <w:p w:rsidR="00D82EBE" w:rsidRDefault="00D82EBE" w:rsidP="00D82E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352D64" w:rsidRPr="00973C4C" w:rsidRDefault="00352D64" w:rsidP="00D82EB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82EBE" w:rsidRPr="00012F94" w:rsidRDefault="00D82EBE" w:rsidP="0061016D">
      <w:pPr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</w:pPr>
      <w:r w:rsidRPr="00012F94"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  <w:t>Situación</w:t>
      </w:r>
      <w:r w:rsidR="00012F94" w:rsidRPr="00012F94"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  <w:t xml:space="preserve"> técnica</w:t>
      </w:r>
    </w:p>
    <w:p w:rsidR="002620CC" w:rsidRDefault="00B03197" w:rsidP="000C3440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El complejo portuario del gran Rosario es el conjunto portuario agro exportador más importante del mundo extendido por 70 km  desde </w:t>
      </w:r>
      <w:r w:rsidR="002829B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T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imbues a Arroyo Seco</w:t>
      </w:r>
      <w:r w:rsidR="0096534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(Santa Fé)</w:t>
      </w:r>
      <w:r w:rsidR="00863F1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sobre el Río Paraná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  <w:r w:rsidR="00381F9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2829B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Por él se exportan 70</w:t>
      </w:r>
      <w:r w:rsidR="005E29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millones de</w:t>
      </w:r>
      <w:r w:rsidR="00381F9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toneladas </w:t>
      </w:r>
      <w:r w:rsidR="002829B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de granos 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anualmente en aproximadamente </w:t>
      </w:r>
      <w:r w:rsidR="005E29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500</w:t>
      </w:r>
      <w:r w:rsidR="00381F9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0</w:t>
      </w:r>
      <w:r w:rsidR="005E29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buques.</w:t>
      </w:r>
      <w:r w:rsid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96534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Para entrar y salir </w:t>
      </w:r>
      <w:r w:rsidR="000C3440" w:rsidRP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desde aguas con profundidad en el río de la Plata </w:t>
      </w:r>
      <w:r w:rsidR="0096534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estos buques </w:t>
      </w:r>
      <w:r w:rsidR="00381F9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deben recorrer más de 550 km.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que </w:t>
      </w:r>
      <w:r w:rsidR="0096534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pueden hacer por dos caminos:</w:t>
      </w:r>
    </w:p>
    <w:p w:rsidR="004879FC" w:rsidRDefault="004879FC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154269" w:rsidRPr="00422138" w:rsidRDefault="00154269" w:rsidP="0042213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 w:rsidRP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Ruta Paraná de las Palmas</w:t>
      </w:r>
      <w:r w:rsidR="00256B2A" w:rsidRP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4879FC" w:rsidRP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(</w:t>
      </w:r>
      <w:r w:rsidR="00B5592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ver abajo </w:t>
      </w:r>
      <w:r w:rsidR="00B55929" w:rsidRP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croquis </w:t>
      </w:r>
      <w:r w:rsidR="00B5592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ruta marcada en color negro</w:t>
      </w:r>
      <w:r w:rsidR="004879FC" w:rsidRP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).</w:t>
      </w:r>
    </w:p>
    <w:p w:rsidR="00422138" w:rsidRPr="00422138" w:rsidRDefault="00422138" w:rsidP="004221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B43DBA" w:rsidRDefault="002829B4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2620C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or el</w:t>
      </w:r>
      <w:r w:rsidR="00A3606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Río</w:t>
      </w:r>
      <w:r w:rsidR="00863F1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araná hasta</w:t>
      </w:r>
      <w:r w:rsidR="00A3606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Km 232 </w:t>
      </w:r>
      <w:r w:rsidR="00A3606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 w:rsidR="002620CC" w:rsidRPr="002620C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2620C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donde se bifurca </w:t>
      </w:r>
      <w:r w:rsidR="00A3606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863F1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en Paraná de las P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almas y </w:t>
      </w:r>
      <w:r w:rsidR="00863F1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Paraná G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uazú </w:t>
      </w:r>
      <w:r w:rsidR="00863F1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;</w:t>
      </w:r>
      <w:r w:rsidR="00A3606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sigue por el </w:t>
      </w:r>
      <w:r w:rsidR="00863F1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Paraná de las Palmas hasta el canal Emilio Mitre en el Rio de la P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lata que se con</w:t>
      </w:r>
      <w:r w:rsidR="00863F1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ecta con el canal de acceso al Puerto de B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uenos Aires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lueg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 el canal intermedio hasta el C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odillo y de 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allí toma el canal Punta Indio hasta llegar a la zona de fondeo en el Pontón R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ecalada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en aguas con profundidad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lugar de espera e ingreso al sistema</w:t>
      </w:r>
      <w:r w:rsidR="00A3606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fluvial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ubicado 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frente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al puerto de M</w:t>
      </w:r>
      <w:r w:rsidR="0015426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ontevideo (</w:t>
      </w:r>
      <w:r w:rsidR="00A3606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aprox</w:t>
      </w:r>
      <w:r w:rsid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imadamente</w:t>
      </w:r>
      <w:r w:rsidR="0015426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15 km).</w:t>
      </w:r>
      <w:r w:rsidR="0083072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</w:p>
    <w:p w:rsidR="00B43DBA" w:rsidRDefault="007E01CA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Esta ruta es la</w:t>
      </w:r>
      <w:r w:rsid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que esta concesionada a Hidroví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 S.A  por el sistema de peaje desde 1995 y vence en abril del 2021.</w:t>
      </w:r>
    </w:p>
    <w:p w:rsidR="00422138" w:rsidRDefault="00845736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</w:t>
      </w:r>
      <w:r w:rsidR="00B43D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rofundidad 36 pies.</w:t>
      </w:r>
      <w:r w:rsidR="007E01C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</w:p>
    <w:p w:rsidR="007E01CA" w:rsidRDefault="002620CC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lastRenderedPageBreak/>
        <w:t>Est</w:t>
      </w:r>
      <w:r w:rsidR="007E01C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ruta pasa por los puertos de Zá</w:t>
      </w:r>
      <w:r w:rsidR="00087CE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rate</w:t>
      </w:r>
      <w:r w:rsidR="007E01C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 C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ampana y Buenos 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ires.</w:t>
      </w:r>
      <w:r w:rsidR="00087CE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s estrecha con curvas 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pronunciadas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zonas de </w:t>
      </w:r>
      <w:r w:rsidR="00137C9F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emban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camientos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y el canal artifici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al Emilio M</w:t>
      </w:r>
      <w:r w:rsidR="007E01C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itre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Este canal</w:t>
      </w:r>
      <w:r w:rsidR="007E01C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construido en 1976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en playa honda 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zona de bajas profundidades por donde avanza el delta, se 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construyó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cortando una isla</w:t>
      </w:r>
      <w:r w:rsidR="004962EF" w:rsidRP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. Se hizo sobre ese terreno </w:t>
      </w:r>
      <w:r w:rsidR="00845736" w:rsidRP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sobre </w:t>
      </w:r>
      <w:r w:rsidR="004962EF" w:rsidRP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el que el Ingeniero Emilio Mitre, hijo del General Mitre, no aconsejaba abrir canales.</w:t>
      </w:r>
      <w:r w:rsidR="004962EF">
        <w:rPr>
          <w:rFonts w:ascii="Helvetica" w:hAnsi="Helvetica"/>
          <w:color w:val="333333"/>
          <w:sz w:val="25"/>
          <w:szCs w:val="25"/>
          <w:shd w:val="clear" w:color="auto" w:fill="FFFFFF"/>
        </w:rPr>
        <w:t xml:space="preserve"> 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Esta ruta y particularmente el canal Mitre y el canal Punta indio tienen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gran </w:t>
      </w:r>
      <w:r w:rsidR="007E01C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sedimentación  y por lo tanto la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neces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idad de dragar grandes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volúmenes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sedimentos que bajan por el Paraná de Palmas aportados por el Río Bermejo.</w:t>
      </w:r>
    </w:p>
    <w:p w:rsidR="002620CC" w:rsidRDefault="007E01CA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Este canal permite navegar en </w:t>
      </w:r>
      <w:r w:rsidR="0084573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forma directa a los puertos de Campana y Z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á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rate pasando por el canal de acceso al puerto de Buenos Aires.</w:t>
      </w:r>
    </w:p>
    <w:p w:rsidR="007E01CA" w:rsidRDefault="007E01CA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A36064" w:rsidRDefault="00A36064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A36064" w:rsidRDefault="00256B2A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2</w:t>
      </w:r>
      <w:r w:rsidR="00A3606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) Ruta</w:t>
      </w:r>
      <w:r w:rsidR="00B43D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A3606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Martin 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García</w:t>
      </w:r>
      <w:r w:rsid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(</w:t>
      </w:r>
      <w:r w:rsidR="00B5592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ver abajo </w:t>
      </w:r>
      <w:r w:rsidR="00B55929" w:rsidRP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croquis </w:t>
      </w:r>
      <w:r w:rsidR="00B5592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ruta marcada en rojo</w:t>
      </w:r>
      <w:r w:rsid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).</w:t>
      </w:r>
    </w:p>
    <w:p w:rsidR="007E01CA" w:rsidRDefault="007E01CA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7E01CA" w:rsidRDefault="00B43DBA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</w:t>
      </w:r>
      <w:r w:rsidR="007E01C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la ruta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histórica</w:t>
      </w:r>
      <w:r w:rsidR="007E01C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de ingreso al rio Paraná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;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única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i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ngreso al río Paraná hasta 1976 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hasta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que se 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construyó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 el canal</w:t>
      </w:r>
      <w:r w:rsidR="009C76D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M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itre.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Comparte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tramos comunes con la anterior tanto en el río Paraná como en río de la Plata.</w:t>
      </w:r>
    </w:p>
    <w:p w:rsidR="005A3794" w:rsidRDefault="009C76D4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Desde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 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complejo portuario de R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osario la ruta es c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omún</w:t>
      </w:r>
      <w:r w:rsidR="00C220E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con la anterior hasta la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bifurcación</w:t>
      </w:r>
      <w:r w:rsidR="00C220E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del rio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Paraná, continua por el río P</w:t>
      </w:r>
      <w:r w:rsidR="00C220E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araná 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Guazú, h</w:t>
      </w:r>
      <w:r w:rsidR="00C220E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asta</w:t>
      </w:r>
      <w:r w:rsidR="003B222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su desembocadura en</w:t>
      </w:r>
      <w:r w:rsidR="00C220E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el Rio de la Plata y en este por el canal Martin 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García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hasta el </w:t>
      </w:r>
      <w:r w:rsidR="003B222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Canal de Acceso al </w:t>
      </w:r>
      <w:r w:rsidR="00256B2A" w:rsidRP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puerto de Buenos Aires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frente a E</w:t>
      </w:r>
      <w:r w:rsidR="002620C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nsenada a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3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7 km del puerto de Buenos Aires.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A partir de 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aquí</w:t>
      </w:r>
      <w:r w:rsidR="002620C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la ruta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es 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común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nuevamente 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con la anterior hasta P</w:t>
      </w:r>
      <w:r w:rsidR="002620C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</w:t>
      </w:r>
      <w:r w:rsidR="00B43D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n</w:t>
      </w:r>
      <w:r w:rsidR="003560E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tón R</w:t>
      </w:r>
      <w:r w:rsidR="002620C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ecalada</w:t>
      </w:r>
      <w:r w:rsidR="00B43D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frente 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 puerto de </w:t>
      </w:r>
      <w:r w:rsidR="00B43D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M</w:t>
      </w:r>
      <w:r w:rsidR="00B43D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ontevideo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</w:p>
    <w:p w:rsidR="00A76179" w:rsidRDefault="005045C1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El tramo de los canales M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art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í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n García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</w:t>
      </w:r>
      <w:r w:rsidR="00B43D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st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  administrado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por CARP (Comisió</w:t>
      </w:r>
      <w:r w:rsidR="009C76D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n Administradora del Río de La Plata) y 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mantenido el dragado por contratos con empresas </w:t>
      </w:r>
      <w:r w:rsidR="00B43D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holande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ses y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belgas.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</w:p>
    <w:p w:rsidR="00A76179" w:rsidRDefault="00A76179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A76179" w:rsidRDefault="003560E0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asa por los puertos de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Ibicuy (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Entre 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Ríos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)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y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muy cercana puerto de N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ueva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almira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(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U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ruguay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). No pasa por 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los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puerto</w:t>
      </w:r>
      <w:r w:rsidR="005A37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Buenos Aires, Zarate y C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ampana.</w:t>
      </w:r>
    </w:p>
    <w:p w:rsidR="003560E0" w:rsidRDefault="003560E0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A76179" w:rsidRDefault="005A3794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lastRenderedPageBreak/>
        <w:t>Los canales de Martin García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tienen menor </w:t>
      </w:r>
      <w:r w:rsidR="00256B2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sedimentación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332E8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y fondos duros. L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as profundizaciones realizadas fueron en  p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asajes naturales del rio de la P</w:t>
      </w:r>
      <w:r w:rsidR="00A7617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lata.</w:t>
      </w:r>
    </w:p>
    <w:p w:rsidR="00332E86" w:rsidRDefault="00332E86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Profundidad 34 pies en fondos blandos y 38 en fondos duros.</w:t>
      </w:r>
    </w:p>
    <w:p w:rsidR="00422138" w:rsidRDefault="00422138" w:rsidP="00422138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5A3794" w:rsidRDefault="005A3794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B55929" w:rsidRDefault="00B55929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es-AR"/>
        </w:rPr>
        <w:drawing>
          <wp:inline distT="0" distB="0" distL="0" distR="0">
            <wp:extent cx="5589346" cy="411552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25" cy="4122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929" w:rsidRDefault="00B55929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A76179" w:rsidRDefault="00A76179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Los canale</w:t>
      </w:r>
      <w:r w:rsidR="00704A6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en 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común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ambas rutas son el canal Intermedio y el canal de Punta I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ndio.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</w:t>
      </w:r>
      <w:r w:rsidR="00087CE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ste ú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ltimo tiene una traza 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transversal a la corriente del Rio de la P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lata 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con </w:t>
      </w:r>
      <w:r w:rsid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sedimentación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y consecuente </w:t>
      </w:r>
      <w:r w:rsid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disminución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las profundidades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que hace neces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ario importantes tareas de dragado</w:t>
      </w:r>
      <w:r w:rsidR="004962EF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y es la </w:t>
      </w:r>
      <w:r w:rsidR="00332E8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conexión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entre el puerto de M</w:t>
      </w:r>
      <w:r w:rsidR="004962EF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ontevid</w:t>
      </w:r>
      <w:r w:rsidR="008472E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</w:t>
      </w:r>
      <w:r w:rsidR="004962EF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y el de Buenos A</w:t>
      </w:r>
      <w:r w:rsidR="004962EF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ires.</w:t>
      </w:r>
    </w:p>
    <w:p w:rsidR="004962EF" w:rsidRDefault="00704A61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De </w:t>
      </w:r>
      <w:r w:rsid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las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dos rutas la que tiene </w:t>
      </w:r>
      <w:r w:rsid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más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necesidad de dragado es la del Paraná de las P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almas y es </w:t>
      </w:r>
      <w:r w:rsid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más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tortuosa. Las curvas que presenta hace que 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cualquier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modificación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al 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régimen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hidráulico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que pueda aumentar la </w:t>
      </w:r>
      <w:r w:rsidR="00B15EE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velocidad de escurrimiento  produzca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derrumbes de costas y nuevos 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embancamiento</w:t>
      </w:r>
      <w:r w:rsid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</w:p>
    <w:p w:rsidR="00E83C6B" w:rsidRDefault="00CB7209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Estos canales de</w:t>
      </w:r>
      <w:r w:rsidR="00704A6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entrada y salida solo permite la circulación en un solo sentido</w:t>
      </w:r>
      <w:r w:rsidR="00B15EE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debido al</w:t>
      </w:r>
      <w:r w:rsidR="00B15EE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ancho del 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canal y el tamaño de los barcos,</w:t>
      </w:r>
      <w:r w:rsidR="00B15EE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por </w:t>
      </w:r>
      <w:r w:rsidR="00B15EEC">
        <w:rPr>
          <w:rFonts w:ascii="Arial" w:eastAsia="Times New Roman" w:hAnsi="Arial" w:cs="Arial"/>
          <w:color w:val="222222"/>
          <w:sz w:val="28"/>
          <w:szCs w:val="28"/>
          <w:lang w:eastAsia="es-AR"/>
        </w:rPr>
        <w:lastRenderedPageBreak/>
        <w:t>lo que es necesaria una zona de espera al ingreso al sistema</w:t>
      </w:r>
      <w:r w:rsidR="00B92DC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  <w:bookmarkStart w:id="0" w:name="_GoBack"/>
      <w:bookmarkEnd w:id="0"/>
      <w:r w:rsidR="00B15EE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Esta zona es actualmente frente al puerto de M</w:t>
      </w:r>
      <w:r w:rsidR="00B15EE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ontevideo.</w:t>
      </w:r>
    </w:p>
    <w:p w:rsidR="00704A61" w:rsidRDefault="00704A61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Este sistema fluvial es unos de los negocios de dragado </w:t>
      </w:r>
      <w:r w:rsidR="00422138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más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grandes a nivel mundial.</w:t>
      </w:r>
    </w:p>
    <w:p w:rsidR="00012F94" w:rsidRDefault="00012F94" w:rsidP="00931F6B">
      <w:pPr>
        <w:pBdr>
          <w:bottom w:val="single" w:sz="6" w:space="1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B55929" w:rsidRDefault="00B55929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B55929" w:rsidRDefault="00B55929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B55929" w:rsidRDefault="00B55929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E83C6B" w:rsidRDefault="00E83C6B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ALTERNATIVA AL SISTEMA ACTUAL DE DRAGADO Y MANTENIMIENTO DEL SISTEMA FLUVIAL 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RÍO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PARANÁ-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RÍO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DE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 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A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PLATA</w:t>
      </w:r>
    </w:p>
    <w:p w:rsidR="00E83C6B" w:rsidRDefault="00E83C6B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E310D7" w:rsidRDefault="00E310D7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012F94" w:rsidRDefault="00012F94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012F94" w:rsidRPr="00012F94" w:rsidRDefault="00012F94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</w:pPr>
      <w:r w:rsidRPr="00012F94"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  <w:t>Obras de dragado</w:t>
      </w:r>
    </w:p>
    <w:p w:rsidR="00012F94" w:rsidRDefault="00012F94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21436E" w:rsidRDefault="00C62D67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Las grandes obras de  dragado en el mundo 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están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cartelizadas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por pocas empresas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: Dreging Inc, H</w:t>
      </w:r>
      <w:r w:rsidR="00D1694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am, Bosk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alis, Ballast Nedam, Jan de Nul</w:t>
      </w:r>
      <w:r w:rsidR="00137C9F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… que</w:t>
      </w:r>
      <w:r w:rsidR="00012F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operan en nuestro país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</w:p>
    <w:p w:rsidR="0035525C" w:rsidRDefault="00C62D67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Estas obras tanto de mantenimiento como de 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construcción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canales en el mundo </w:t>
      </w:r>
      <w:r w:rsidR="00012F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se contratan puntualmente: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no se entregan en 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concesiones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or 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peaje. El</w:t>
      </w:r>
      <w:r w:rsidR="006B394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cobro por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tasas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dragado y balizamiento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a los buques que las usan 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las hacen entes administrativ</w:t>
      </w:r>
      <w:r w:rsidR="00012F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os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-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técnicos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on participación de los estados </w:t>
      </w:r>
      <w:r w:rsidR="006B394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y </w:t>
      </w:r>
      <w:r w:rsidR="0021436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que contratan las tareas necesarias.</w:t>
      </w:r>
    </w:p>
    <w:p w:rsidR="007640B1" w:rsidRDefault="007640B1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381F90" w:rsidRPr="0035525C" w:rsidRDefault="0035525C" w:rsidP="00931F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Desde 1995 </w:t>
      </w:r>
      <w:r w:rsidR="00381F90"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se entreg</w:t>
      </w:r>
      <w:r w:rsidR="00012F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ó</w:t>
      </w:r>
      <w:r w:rsidR="00381F90"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 en concesión la administración,</w:t>
      </w:r>
      <w:r w:rsidR="00012F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381F90"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recaudación del peaje y realización de las tareas de dragado y mantenimiento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la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vía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troncal descripta anteriormente,</w:t>
      </w:r>
      <w:r w:rsidR="00381F90"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por diez años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, </w:t>
      </w:r>
      <w:r w:rsidR="00381F90"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que se fueron prorrogando hasta ahora a una UTE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hoy </w:t>
      </w:r>
      <w:r w:rsidR="00381F90"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conformada por el </w:t>
      </w:r>
      <w:r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grupo Jan de Nul (belga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) mayoritario y Emepa S.A (argentina)</w:t>
      </w:r>
      <w:r w:rsid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</w:p>
    <w:p w:rsidR="00381F90" w:rsidRDefault="00381F90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Esta concesión recauda el peaje y realiza el mantenimiento. El monto del peaje es en base a las características que presenta los buques</w:t>
      </w:r>
      <w:r w:rsid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estén</w:t>
      </w:r>
      <w:r w:rsid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vacíos</w:t>
      </w:r>
      <w:r w:rsid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</w:t>
      </w:r>
      <w:r w:rsid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llenos </w:t>
      </w:r>
      <w:r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  <w:r w:rsidR="002336C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Si hay que realizar nuevas obras estas</w:t>
      </w:r>
      <w:r w:rsid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se tienen que </w:t>
      </w:r>
      <w:r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contratar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aparte, y</w:t>
      </w:r>
      <w:r w:rsidR="002336C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la beneficiaria obligada es la </w:t>
      </w:r>
      <w:r w:rsid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concesionaria</w:t>
      </w:r>
      <w:r w:rsid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por </w:t>
      </w:r>
      <w:r w:rsidR="002336C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el hecho 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que ya está en el lugar</w:t>
      </w:r>
      <w:r w:rsidRPr="0035525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</w:p>
    <w:p w:rsidR="00E310D7" w:rsidRPr="0035525C" w:rsidRDefault="00E310D7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E310D7" w:rsidRDefault="00E310D7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E310D7" w:rsidRPr="00E310D7" w:rsidRDefault="00E310D7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</w:pPr>
      <w:r w:rsidRPr="00E310D7"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  <w:t>Oportunidades</w:t>
      </w:r>
    </w:p>
    <w:p w:rsidR="00E310D7" w:rsidRDefault="00E310D7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E310D7" w:rsidRDefault="00381F90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Esta concesión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vence luego de varias pró</w:t>
      </w:r>
      <w:r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rrogas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y se presenta </w:t>
      </w:r>
      <w:r w:rsid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la </w:t>
      </w:r>
      <w:r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posibilidad de</w:t>
      </w:r>
      <w:r w:rsidR="00F04E3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recuperar para la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economía</w:t>
      </w:r>
      <w:r w:rsidR="00F04E3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nacional la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administración</w:t>
      </w:r>
      <w:r w:rsidR="00F04E3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este sistema de navegación </w:t>
      </w:r>
      <w:r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en el río Paraná/Río de la Plata. </w:t>
      </w:r>
    </w:p>
    <w:p w:rsidR="00F04E34" w:rsidRDefault="002336C4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Administra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n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do el sistema  por una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empresa </w:t>
      </w:r>
      <w:r w:rsidR="00012F9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estatal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 w:rsidRPr="005E29B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federal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con participación de los usuarios, con capacidad técnica, que la tenemos, que realice 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el cobro de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los 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peajes,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que es en divisas, 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y realizando las licitaciones (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nacionales e internacionales) necesarias para el mantenimiento de las profundidades, balizamiento, 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y 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nuevas obras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como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dragados en 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dársenas </w:t>
      </w:r>
      <w:r w:rsidR="00F60FEE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puertos, mayores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profundizaciones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 desarrollos de mejoras</w:t>
      </w:r>
      <w:r w:rsidR="000C3440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, etc. 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E310D7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de acuerdo a las necesidades que surjan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</w:p>
    <w:p w:rsidR="002336C4" w:rsidRDefault="00F60FEE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Muchas de las tareas que se deben realizar las pueden realizar empre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sas argentinas </w:t>
      </w:r>
      <w:r w:rsidR="006B394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y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se abonan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en 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pesos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,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como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el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balizamiento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 todo el sistema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 w:rsidR="00E310D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dragados interiores, relevamientos de profundidades,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Ingeniería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hidráulica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impactos ambientales,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desarrollos de la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vía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.</w:t>
      </w:r>
      <w:r w:rsidR="00D16944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</w:p>
    <w:p w:rsidR="00B55929" w:rsidRDefault="00B55929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E310D7" w:rsidRDefault="00E310D7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F60FEE" w:rsidRDefault="00F60FEE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</w:pPr>
      <w:r w:rsidRPr="00E310D7"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  <w:t xml:space="preserve">Se cobra en </w:t>
      </w:r>
      <w:r w:rsidR="00931F6B" w:rsidRPr="00E310D7"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  <w:t>dólares</w:t>
      </w:r>
      <w:r w:rsidRPr="00E310D7"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  <w:t xml:space="preserve"> y se paga en pesos</w:t>
      </w:r>
    </w:p>
    <w:p w:rsidR="00E310D7" w:rsidRPr="00E310D7" w:rsidRDefault="00E310D7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s-AR"/>
        </w:rPr>
      </w:pPr>
    </w:p>
    <w:p w:rsidR="00381F90" w:rsidRPr="00641C27" w:rsidRDefault="00F60FEE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Un esquema de este tipo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viene a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plicando desde los años '90 en el puerto de Bahía B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lanca y su canal de acceso por el Consorcio de Gestión del Puerto 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(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estado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-privados) 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con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buenos</w:t>
      </w:r>
      <w:r w:rsidR="00381F90" w:rsidRPr="00641C2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resultados </w:t>
      </w:r>
    </w:p>
    <w:p w:rsidR="00381F90" w:rsidRPr="003849B5" w:rsidRDefault="00381F90" w:rsidP="00931F6B">
      <w:pPr>
        <w:shd w:val="clear" w:color="auto" w:fill="FFFFFF"/>
        <w:spacing w:line="234" w:lineRule="atLeast"/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 w:rsidRP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En </w:t>
      </w:r>
      <w:r w:rsidR="006B3943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esta</w:t>
      </w:r>
      <w:r w:rsidRP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etapa que comienza</w:t>
      </w:r>
      <w:r w:rsidR="00087CE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 w:rsidRP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repetir el mismo esquema de concesión total es dejar en manos extranjeras la recaudación que 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pagan los buques extranjeros</w:t>
      </w:r>
      <w:r w:rsidR="005045C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, 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la definición de </w:t>
      </w:r>
      <w:r w:rsidRP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necesidades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y el control</w:t>
      </w:r>
      <w:r w:rsidRP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en una concesión única 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y por una vez ya que seguramente la tome el pool in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ternacional de dragado 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onformado por pocas empresas en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tre las </w:t>
      </w:r>
      <w:r w:rsidRP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que se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encuentran las que ya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están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operando hoy.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Estas empresas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en </w:t>
      </w:r>
      <w:r w:rsidR="00087CE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el 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nuevo esquema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087CE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propuesto 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van a seguir </w:t>
      </w:r>
      <w:r w:rsidR="00087CE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trabajando pero contratadas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puntualmente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para 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realizar  las 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tareas y 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obr</w:t>
      </w:r>
      <w:r w:rsidR="00C1730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a</w:t>
      </w:r>
      <w:r w:rsidR="00931F6B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s necesarias con control técnico y de recepción 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externo</w:t>
      </w:r>
      <w:r w:rsidR="00087CE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 w:rsidR="00A42717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como se hace </w:t>
      </w:r>
      <w:r w:rsidR="003849B5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en el resto del mundo.</w:t>
      </w:r>
    </w:p>
    <w:p w:rsidR="008472E9" w:rsidRDefault="104DAC6F" w:rsidP="00931F6B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 w:rsidRPr="104DAC6F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La alternativa es una  administración del sistema de forma estatal, federal, con participación de los usuarios, con capacidad técnica y </w:t>
      </w:r>
      <w:r w:rsidRPr="104DAC6F">
        <w:rPr>
          <w:rFonts w:ascii="Arial" w:eastAsia="Times New Roman" w:hAnsi="Arial" w:cs="Arial"/>
          <w:color w:val="222222"/>
          <w:sz w:val="28"/>
          <w:szCs w:val="28"/>
          <w:lang w:eastAsia="es-AR"/>
        </w:rPr>
        <w:lastRenderedPageBreak/>
        <w:t>económicas propia, no fraccionada, para obtener el mayor beneficio para el País.</w:t>
      </w:r>
    </w:p>
    <w:p w:rsidR="00CB7209" w:rsidRDefault="008472E9" w:rsidP="00931F6B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"El Estado está siempre presente</w:t>
      </w:r>
      <w:r w:rsidR="007640B1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,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el tema es en </w:t>
      </w:r>
      <w:r w:rsidR="00C1730C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qué</w:t>
      </w:r>
      <w:r w:rsidR="00CB7209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forma"</w:t>
      </w:r>
    </w:p>
    <w:p w:rsidR="007640B1" w:rsidRDefault="007640B1" w:rsidP="00931F6B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7640B1" w:rsidRDefault="000C68FB" w:rsidP="00931F6B">
      <w:pPr>
        <w:pBdr>
          <w:bottom w:val="single" w:sz="6" w:space="1" w:color="auto"/>
        </w:pBdr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JLM 24-02-</w:t>
      </w:r>
      <w:r w:rsidR="001B7E46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2021</w:t>
      </w:r>
    </w:p>
    <w:p w:rsidR="000C68FB" w:rsidRDefault="000C68FB" w:rsidP="000C68FB">
      <w:pPr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>(*) José Luis Medan: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-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Ingeniero Naval y Mecánico UBA.                      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>-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Ex Sub Secretario de Marina Mercante.                          </w:t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 </w:t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  <w:t>-Ex Director N</w:t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acional de </w:t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 xml:space="preserve">Construcciones </w:t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  <w:t>Portuarias y Vías Navegables.</w:t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  <w:t xml:space="preserve">-Ex-Sub Administrador de la Administración </w:t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 w:rsidR="001E397A"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  <w:t>General de Puertos.</w:t>
      </w:r>
    </w:p>
    <w:p w:rsidR="001E397A" w:rsidRDefault="001E397A" w:rsidP="000C68FB">
      <w:pPr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</w:p>
    <w:p w:rsidR="000C68FB" w:rsidRDefault="000C68FB" w:rsidP="000C68FB">
      <w:pPr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es-AR"/>
        </w:rPr>
        <w:tab/>
      </w:r>
    </w:p>
    <w:p w:rsidR="007640B1" w:rsidRDefault="007640B1" w:rsidP="00931F6B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7640B1" w:rsidRDefault="007640B1" w:rsidP="00931F6B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p w:rsidR="007640B1" w:rsidRDefault="007640B1" w:rsidP="00931F6B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es-AR"/>
        </w:rPr>
      </w:pPr>
    </w:p>
    <w:sectPr w:rsidR="007640B1" w:rsidSect="00573C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1E1" w:rsidRDefault="00DF71E1" w:rsidP="00CB7209">
      <w:pPr>
        <w:spacing w:after="0" w:line="240" w:lineRule="auto"/>
      </w:pPr>
      <w:r>
        <w:separator/>
      </w:r>
    </w:p>
  </w:endnote>
  <w:endnote w:type="continuationSeparator" w:id="1">
    <w:p w:rsidR="00DF71E1" w:rsidRDefault="00DF71E1" w:rsidP="00CB7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1E1" w:rsidRDefault="00DF71E1" w:rsidP="00CB7209">
      <w:pPr>
        <w:spacing w:after="0" w:line="240" w:lineRule="auto"/>
      </w:pPr>
      <w:r>
        <w:separator/>
      </w:r>
    </w:p>
  </w:footnote>
  <w:footnote w:type="continuationSeparator" w:id="1">
    <w:p w:rsidR="00DF71E1" w:rsidRDefault="00DF71E1" w:rsidP="00CB7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850A6"/>
    <w:multiLevelType w:val="hybridMultilevel"/>
    <w:tmpl w:val="30A0F384"/>
    <w:lvl w:ilvl="0" w:tplc="AB52E2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3F90"/>
    <w:rsid w:val="00012F94"/>
    <w:rsid w:val="00013BE8"/>
    <w:rsid w:val="000631B7"/>
    <w:rsid w:val="0007419C"/>
    <w:rsid w:val="00087CE9"/>
    <w:rsid w:val="000A1832"/>
    <w:rsid w:val="000A7EF7"/>
    <w:rsid w:val="000B117B"/>
    <w:rsid w:val="000C0A9B"/>
    <w:rsid w:val="000C3440"/>
    <w:rsid w:val="000C68FB"/>
    <w:rsid w:val="00112836"/>
    <w:rsid w:val="00137C9F"/>
    <w:rsid w:val="00154269"/>
    <w:rsid w:val="001B7E46"/>
    <w:rsid w:val="001C5E38"/>
    <w:rsid w:val="001D30AA"/>
    <w:rsid w:val="001E397A"/>
    <w:rsid w:val="001E7F5F"/>
    <w:rsid w:val="0021436E"/>
    <w:rsid w:val="002336C4"/>
    <w:rsid w:val="00256B2A"/>
    <w:rsid w:val="002620CC"/>
    <w:rsid w:val="002829B4"/>
    <w:rsid w:val="0028318F"/>
    <w:rsid w:val="00291450"/>
    <w:rsid w:val="002B4C53"/>
    <w:rsid w:val="002C1B0C"/>
    <w:rsid w:val="002F0934"/>
    <w:rsid w:val="00332E86"/>
    <w:rsid w:val="00352D64"/>
    <w:rsid w:val="0035525C"/>
    <w:rsid w:val="003560E0"/>
    <w:rsid w:val="00373576"/>
    <w:rsid w:val="00381F90"/>
    <w:rsid w:val="003849B5"/>
    <w:rsid w:val="003B2225"/>
    <w:rsid w:val="003D3947"/>
    <w:rsid w:val="003D4112"/>
    <w:rsid w:val="00422138"/>
    <w:rsid w:val="00475E2B"/>
    <w:rsid w:val="004879FC"/>
    <w:rsid w:val="004962EF"/>
    <w:rsid w:val="004B4317"/>
    <w:rsid w:val="004D6098"/>
    <w:rsid w:val="005045C1"/>
    <w:rsid w:val="0054265D"/>
    <w:rsid w:val="00573CB5"/>
    <w:rsid w:val="005A3794"/>
    <w:rsid w:val="005E29BA"/>
    <w:rsid w:val="0061016D"/>
    <w:rsid w:val="006176D0"/>
    <w:rsid w:val="00641C27"/>
    <w:rsid w:val="006B3943"/>
    <w:rsid w:val="006D5D42"/>
    <w:rsid w:val="006E1000"/>
    <w:rsid w:val="00704A61"/>
    <w:rsid w:val="007640B1"/>
    <w:rsid w:val="007768A4"/>
    <w:rsid w:val="007E01CA"/>
    <w:rsid w:val="007E4E13"/>
    <w:rsid w:val="007F3E0A"/>
    <w:rsid w:val="00806A03"/>
    <w:rsid w:val="00830723"/>
    <w:rsid w:val="00845736"/>
    <w:rsid w:val="008472E9"/>
    <w:rsid w:val="00863F1E"/>
    <w:rsid w:val="00874728"/>
    <w:rsid w:val="00875EF9"/>
    <w:rsid w:val="008B0AD8"/>
    <w:rsid w:val="008F05DE"/>
    <w:rsid w:val="00900858"/>
    <w:rsid w:val="00931F6B"/>
    <w:rsid w:val="0096534E"/>
    <w:rsid w:val="00965FCA"/>
    <w:rsid w:val="00973C4C"/>
    <w:rsid w:val="009A491E"/>
    <w:rsid w:val="009C76D4"/>
    <w:rsid w:val="009E1860"/>
    <w:rsid w:val="00A0100B"/>
    <w:rsid w:val="00A07E21"/>
    <w:rsid w:val="00A22899"/>
    <w:rsid w:val="00A233B6"/>
    <w:rsid w:val="00A36064"/>
    <w:rsid w:val="00A42519"/>
    <w:rsid w:val="00A42717"/>
    <w:rsid w:val="00A555E1"/>
    <w:rsid w:val="00A76179"/>
    <w:rsid w:val="00A83D86"/>
    <w:rsid w:val="00A9751E"/>
    <w:rsid w:val="00AA5565"/>
    <w:rsid w:val="00B03197"/>
    <w:rsid w:val="00B15EEC"/>
    <w:rsid w:val="00B43DBA"/>
    <w:rsid w:val="00B55929"/>
    <w:rsid w:val="00B8752D"/>
    <w:rsid w:val="00B92DC3"/>
    <w:rsid w:val="00C056B6"/>
    <w:rsid w:val="00C1463C"/>
    <w:rsid w:val="00C1730C"/>
    <w:rsid w:val="00C220E1"/>
    <w:rsid w:val="00C23F40"/>
    <w:rsid w:val="00C311C5"/>
    <w:rsid w:val="00C62D67"/>
    <w:rsid w:val="00CB7209"/>
    <w:rsid w:val="00D16944"/>
    <w:rsid w:val="00D82EBE"/>
    <w:rsid w:val="00DA615E"/>
    <w:rsid w:val="00DF71E1"/>
    <w:rsid w:val="00E17E51"/>
    <w:rsid w:val="00E26983"/>
    <w:rsid w:val="00E30E4D"/>
    <w:rsid w:val="00E310D7"/>
    <w:rsid w:val="00E83C6B"/>
    <w:rsid w:val="00ED3F90"/>
    <w:rsid w:val="00F04E34"/>
    <w:rsid w:val="00F05B7E"/>
    <w:rsid w:val="00F60FEE"/>
    <w:rsid w:val="00FB6EED"/>
    <w:rsid w:val="00FE37E4"/>
    <w:rsid w:val="104DA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C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D4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91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B72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7209"/>
  </w:style>
  <w:style w:type="paragraph" w:styleId="Piedepgina">
    <w:name w:val="footer"/>
    <w:basedOn w:val="Normal"/>
    <w:link w:val="PiedepginaCar"/>
    <w:uiPriority w:val="99"/>
    <w:semiHidden/>
    <w:unhideWhenUsed/>
    <w:rsid w:val="00CB72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7209"/>
  </w:style>
  <w:style w:type="paragraph" w:styleId="Prrafodelista">
    <w:name w:val="List Paragraph"/>
    <w:basedOn w:val="Normal"/>
    <w:uiPriority w:val="34"/>
    <w:qFormat/>
    <w:rsid w:val="00422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0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50946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56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40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75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845756">
                                              <w:marLeft w:val="0"/>
                                              <w:marRight w:val="0"/>
                                              <w:marTop w:val="36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1947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jomedan</dc:creator>
  <cp:lastModifiedBy>jomedan</cp:lastModifiedBy>
  <cp:revision>2</cp:revision>
  <dcterms:created xsi:type="dcterms:W3CDTF">2021-02-24T15:28:00Z</dcterms:created>
  <dcterms:modified xsi:type="dcterms:W3CDTF">2021-02-24T15:28:00Z</dcterms:modified>
</cp:coreProperties>
</file>